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472322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(</w:t>
      </w:r>
      <w:r w:rsidR="0044029E">
        <w:rPr>
          <w:rFonts w:ascii="Verdana" w:hAnsi="Verdana"/>
          <w:b/>
          <w:color w:val="009999"/>
          <w:sz w:val="36"/>
          <w:szCs w:val="36"/>
          <w:u w:val="single"/>
        </w:rPr>
        <w:t>S</w:t>
      </w:r>
      <w:r>
        <w:rPr>
          <w:rFonts w:ascii="Verdana" w:hAnsi="Verdana"/>
          <w:b/>
          <w:color w:val="009999"/>
          <w:sz w:val="36"/>
          <w:szCs w:val="36"/>
          <w:u w:val="single"/>
        </w:rPr>
        <w:t>pier)spanningshoofdpijn</w:t>
      </w:r>
    </w:p>
    <w:tbl>
      <w:tblPr>
        <w:tblStyle w:val="Tabelraster"/>
        <w:tblpPr w:leftFromText="141" w:rightFromText="141" w:vertAnchor="page" w:horzAnchor="margin" w:tblpY="1515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4029E" w:rsidTr="0044029E">
        <w:trPr>
          <w:trHeight w:val="285"/>
        </w:trPr>
        <w:tc>
          <w:tcPr>
            <w:tcW w:w="3403" w:type="dxa"/>
          </w:tcPr>
          <w:p w:rsidR="0044029E" w:rsidRPr="00C07B48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44029E" w:rsidRDefault="0044029E" w:rsidP="0044029E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509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4029E" w:rsidTr="0044029E">
        <w:trPr>
          <w:trHeight w:val="285"/>
        </w:trPr>
        <w:tc>
          <w:tcPr>
            <w:tcW w:w="3403" w:type="dxa"/>
          </w:tcPr>
          <w:p w:rsidR="0044029E" w:rsidRPr="00565E93" w:rsidRDefault="0044029E" w:rsidP="0044029E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44029E" w:rsidRDefault="0044029E" w:rsidP="0044029E">
            <w:pPr>
              <w:jc w:val="both"/>
            </w:pPr>
          </w:p>
        </w:tc>
      </w:tr>
    </w:tbl>
    <w:tbl>
      <w:tblPr>
        <w:tblStyle w:val="Tabelraster"/>
        <w:tblpPr w:leftFromText="141" w:rightFromText="141" w:vertAnchor="page" w:horzAnchor="page" w:tblpX="583" w:tblpY="15916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A12B1B" w:rsidTr="00A12B1B">
        <w:trPr>
          <w:trHeight w:val="285"/>
        </w:trPr>
        <w:tc>
          <w:tcPr>
            <w:tcW w:w="3516" w:type="dxa"/>
          </w:tcPr>
          <w:p w:rsidR="00A12B1B" w:rsidRPr="0078095F" w:rsidRDefault="00A12B1B" w:rsidP="00A12B1B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618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A12B1B" w:rsidTr="00A12B1B">
        <w:trPr>
          <w:trHeight w:val="285"/>
        </w:trPr>
        <w:tc>
          <w:tcPr>
            <w:tcW w:w="3403" w:type="dxa"/>
          </w:tcPr>
          <w:p w:rsidR="00A12B1B" w:rsidRPr="00C07B48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A12B1B" w:rsidRDefault="00A12B1B" w:rsidP="00A12B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7120"/>
      </w:tblGrid>
      <w:tr w:rsidR="00FC501C" w:rsidTr="00A12B1B">
        <w:trPr>
          <w:trHeight w:val="80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A12B1B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(spier)spanningshoofdpijn</w:t>
            </w: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A12B1B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Kenmerken</w:t>
            </w:r>
          </w:p>
          <w:p w:rsidR="0044029E" w:rsidRDefault="0044029E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565E93" w:rsidRDefault="00A12B1B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Oorzaken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A12B1B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</w:t>
            </w:r>
          </w:p>
          <w:p w:rsidR="0044029E" w:rsidRDefault="0044029E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C07B48" w:rsidRDefault="00FC501C" w:rsidP="00702391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FC501C" w:rsidRPr="0078095F" w:rsidRDefault="00FC501C" w:rsidP="00FC501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72322" w:rsidRPr="00472322" w:rsidRDefault="00472322" w:rsidP="0047232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72322" w:rsidRPr="00472322" w:rsidRDefault="00472322" w:rsidP="0047232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Bijna iedereen heeft wel eens hoofdpijn. Bij de meeste mensen is dit gelukkig van voorbijgaande aard. Soms kan hoofdpijn het dagelijks functioneren sterk beïnvloeden. </w:t>
            </w:r>
          </w:p>
          <w:p w:rsidR="0044029E" w:rsidRDefault="00472322" w:rsidP="0047232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 onderscheiden verschillende soorten hoofdpijn, waarvan migraine en (spier)spanningshoofdpijn het meest bekend zijn. Ook kunnen verschillende hoofdpijnvormen gecombineerd voorkomen: iemand met migraine kan ook (spier)spanningshoofdpijn hebben.</w:t>
            </w:r>
            <w:r w:rsid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Hoofdpijn kan in periodes voorkomen of een meer chronisch karakter hebben.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Deze tekst beperkt zich tot de behandeling van (spier)spanningshoofdpijn, ook wel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“</w:t>
            </w:r>
            <w:proofErr w:type="spellStart"/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tension</w:t>
            </w:r>
            <w:proofErr w:type="spellEnd"/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headache</w:t>
            </w:r>
            <w:proofErr w:type="spellEnd"/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” genoemd.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Deze vorm van hoofdpijn is met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behulp van oefentherapie 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Mensendieck goed te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b</w:t>
            </w:r>
            <w:r w:rsidRPr="0047232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eïnvloeden</w:t>
            </w:r>
          </w:p>
          <w:p w:rsidR="00472322" w:rsidRPr="0078095F" w:rsidRDefault="00472322" w:rsidP="0047232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kenmerkende van (spier)spanninghoofdpijn is een drukkend, beklemd gevoel om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hoofd (strakke band, helm), dat zowel aan één als aan beide zijden voor kan komen.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Vaak gaan deze klachten gepaard met een gespannen gevoel in nek en schouders.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Meestal is er geen sprake van misselijkheid en overgevoeligheid voor licht en geluid.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Wel komt duizeligheid/wazig zien regelmatig voor.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oorzaak van (spier)spanningshoofdpijn is een te hoge spanning van de spieren die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van de schouders naar de nek en het hoofd lopen. Deze verhoogde spierspanning kan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veroorzaakt worden door:</w:t>
            </w:r>
          </w:p>
          <w:p w:rsidR="00A12B1B" w:rsidRPr="00A12B1B" w:rsidRDefault="00A12B1B" w:rsidP="00A12B1B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stress; door spanningen/stress is iemand gevoeliger voor prikkels en neemt de spanning in de spieren toe;</w:t>
            </w:r>
          </w:p>
          <w:p w:rsidR="00A12B1B" w:rsidRDefault="00A12B1B" w:rsidP="00A12B1B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belastende (werk)houding; vooral de stand van schouders, nek en hoofd is hierbij belangrijk;</w:t>
            </w:r>
          </w:p>
          <w:p w:rsidR="0044029E" w:rsidRDefault="00A12B1B" w:rsidP="00A12B1B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kou en vocht; kou en vocht hebben een slechte invloed op de doorbloeding van de spieren.</w:t>
            </w: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Bewust maken van spanning en ontspanning</w:t>
            </w: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worden oefeningen gedaan om de patiënt bewust te maken van het verschil tussen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(spier)spanning en ontspanning.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doorbloeding van de overmatig gespannen spieren wordt bevorderd door de spieren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afwisselend aan te spannen en te ontspannen.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Algehele ontspanning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Aangezien stress een negatieve invloed op de hoofdpijn heeft, wordt de patiënt geleerd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hoe hij op zijn lichaamssignalen kan reageren en hoe hij het beste met stress om kan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gaan. Ook het aanleren van een gunstig adempatroon is hierbij van belang.</w:t>
            </w: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Houdingscorrectie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lichaamshouding is van invloed op het ontstaan van (spier)spanningshoofdpijn.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Daarom is het van belang dat een ongunstige houding gecorrigeerd wordt. Het accent ligt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hierbij op de stand van de schouders en de strekking van de wervelkolom en de nek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stand van het hoofd. Op deze manier neemt de spierspanning in het nek/schoudergebied af.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Pr="00A12B1B" w:rsidRDefault="00FC501C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</w:tc>
      </w:tr>
    </w:tbl>
    <w:p w:rsidR="00FC501C" w:rsidRDefault="0044029E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lastRenderedPageBreak/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-1400175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-547370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267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7120"/>
      </w:tblGrid>
      <w:tr w:rsidR="00A12B1B" w:rsidTr="00A12B1B">
        <w:trPr>
          <w:trHeight w:val="80"/>
        </w:trPr>
        <w:tc>
          <w:tcPr>
            <w:tcW w:w="3512" w:type="dxa"/>
          </w:tcPr>
          <w:p w:rsidR="00A12B1B" w:rsidRPr="00565E93" w:rsidRDefault="00A12B1B" w:rsidP="00A12B1B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A12B1B" w:rsidRPr="00565E93" w:rsidRDefault="00A12B1B" w:rsidP="00A12B1B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ED2229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  <w:r w:rsidRPr="00ED2229"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ED2229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</w:p>
          <w:p w:rsidR="00ED2229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</w:p>
          <w:p w:rsidR="00ED2229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</w:p>
          <w:p w:rsidR="00ED2229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</w:p>
          <w:p w:rsidR="00A12B1B" w:rsidRPr="00ED2229" w:rsidRDefault="00ED2229" w:rsidP="00ED2229">
            <w:pPr>
              <w:rPr>
                <w:rFonts w:ascii="Verdana" w:hAnsi="Verdana"/>
                <w:b/>
                <w:color w:val="009999"/>
              </w:rPr>
            </w:pPr>
            <w:r w:rsidRPr="00ED2229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  <w:p w:rsidR="00A12B1B" w:rsidRPr="00C07B48" w:rsidRDefault="00A12B1B" w:rsidP="00A12B1B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120" w:type="dxa"/>
          </w:tcPr>
          <w:p w:rsidR="00A12B1B" w:rsidRPr="0078095F" w:rsidRDefault="00A12B1B" w:rsidP="00A12B1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12B1B" w:rsidRPr="00472322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b/>
                <w:color w:val="009999"/>
                <w:sz w:val="20"/>
                <w:szCs w:val="20"/>
                <w:lang w:eastAsia="en-US"/>
              </w:rPr>
              <w:t>Spiergebruik</w:t>
            </w: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Om de gecorrigeerde houding beter vol te houden, worden spierversterkende oefeningen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gedaan. De spieren die zorgen voor de gunstige houding moeten versterkt worden, zodat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overbelaste spieren meer kunnen ontspannen. Langdurig gespannen spieren kunnen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verkorten, waardoor het aannemen van een gunstige houding bemoeilijkt wordt. Er worden oefeningen gedaan om de verkorte nek-/schouderspieren op lengte te brengen.</w:t>
            </w: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Oefenen van dagelijkse activiteiten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.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Als de spierbalans verbeterd is en de patiënt zich een minder belastende houding eigen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heeft gemaakt, wordt de aandacht gericht op het bewegingspatroon in het dagelijks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leven.</w:t>
            </w: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in het dagelijks leven en in de werksituatie is het belangrijk dat de patiënt zich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bewust is van spanning en ontspanning, en dat hij zijn spieren niet meer belast dan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nodig is. 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worden ook adviezen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A12B1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gegeven over de werkplek</w:t>
            </w:r>
          </w:p>
          <w:p w:rsidR="00ED2229" w:rsidRDefault="00ED2229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ED2229" w:rsidRPr="00ED2229" w:rsidRDefault="00ED2229" w:rsidP="00ED2229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ED2229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ED2229" w:rsidRPr="00ED2229" w:rsidRDefault="00ED2229" w:rsidP="00ED2229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ED2229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ED2229" w:rsidRPr="005A015E" w:rsidRDefault="00ED2229" w:rsidP="00ED2229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18"/>
                <w:szCs w:val="18"/>
                <w:lang w:eastAsia="en-US"/>
              </w:rPr>
            </w:pPr>
          </w:p>
          <w:p w:rsidR="00ED2229" w:rsidRDefault="00ED2229" w:rsidP="00ED2229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A7211A" w:rsidRDefault="00A7211A" w:rsidP="00A7211A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A7211A" w:rsidRDefault="00A7211A" w:rsidP="00A7211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A7211A" w:rsidRDefault="00A7211A" w:rsidP="00A7211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A7211A" w:rsidRDefault="00A7211A" w:rsidP="00A7211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A7211A" w:rsidRDefault="00A7211A" w:rsidP="00A7211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A7211A" w:rsidRPr="00A7211A" w:rsidRDefault="00A7211A" w:rsidP="00A7211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A7211A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A7211A" w:rsidRDefault="00A7211A" w:rsidP="00A7211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A12B1B" w:rsidRPr="0078095F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A12B1B" w:rsidRPr="00A12B1B" w:rsidRDefault="00A12B1B" w:rsidP="00A12B1B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</w:tc>
      </w:tr>
    </w:tbl>
    <w:p w:rsidR="00FC501C" w:rsidRDefault="00FC501C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A12B1B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44029E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65F7C"/>
    <w:multiLevelType w:val="hybridMultilevel"/>
    <w:tmpl w:val="591CE37E"/>
    <w:lvl w:ilvl="0" w:tplc="7250FFA8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D10B3"/>
    <w:multiLevelType w:val="hybridMultilevel"/>
    <w:tmpl w:val="087E31E8"/>
    <w:lvl w:ilvl="0" w:tplc="63B0C11C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C056A"/>
    <w:multiLevelType w:val="hybridMultilevel"/>
    <w:tmpl w:val="D7A0D690"/>
    <w:lvl w:ilvl="0" w:tplc="6062E528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0E482A"/>
    <w:rsid w:val="00297CB2"/>
    <w:rsid w:val="0044029E"/>
    <w:rsid w:val="00472322"/>
    <w:rsid w:val="00702391"/>
    <w:rsid w:val="007478D4"/>
    <w:rsid w:val="00944E1D"/>
    <w:rsid w:val="00A12B1B"/>
    <w:rsid w:val="00A7211A"/>
    <w:rsid w:val="00BD213A"/>
    <w:rsid w:val="00DD1215"/>
    <w:rsid w:val="00EC7239"/>
    <w:rsid w:val="00ED2229"/>
    <w:rsid w:val="00EE43A7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5</cp:revision>
  <cp:lastPrinted>2011-08-16T15:06:00Z</cp:lastPrinted>
  <dcterms:created xsi:type="dcterms:W3CDTF">2011-08-29T18:02:00Z</dcterms:created>
  <dcterms:modified xsi:type="dcterms:W3CDTF">2013-07-02T06:33:00Z</dcterms:modified>
</cp:coreProperties>
</file>