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FC501C" w:rsidRDefault="00233DC9" w:rsidP="00FC501C">
      <w:pPr>
        <w:jc w:val="center"/>
        <w:rPr>
          <w:rFonts w:ascii="Verdana" w:hAnsi="Verdana"/>
          <w:b/>
          <w:color w:val="009999"/>
          <w:sz w:val="36"/>
          <w:szCs w:val="36"/>
          <w:u w:val="single"/>
        </w:rPr>
      </w:pPr>
      <w:r>
        <w:rPr>
          <w:rFonts w:ascii="Verdana" w:hAnsi="Verdana"/>
          <w:b/>
          <w:color w:val="009999"/>
          <w:sz w:val="36"/>
          <w:szCs w:val="36"/>
          <w:u w:val="single"/>
        </w:rPr>
        <w:t>Scoliose</w:t>
      </w: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5A015E" w:rsidRDefault="005A015E" w:rsidP="00FC501C">
            <w:pPr>
              <w:rPr>
                <w:rFonts w:ascii="Verdana" w:hAnsi="Verdana"/>
                <w:b/>
                <w:color w:val="009999"/>
              </w:rPr>
            </w:pPr>
          </w:p>
          <w:p w:rsidR="005A015E" w:rsidRDefault="005A015E" w:rsidP="00FC501C">
            <w:pPr>
              <w:rPr>
                <w:rFonts w:ascii="Verdana" w:hAnsi="Verdana"/>
                <w:b/>
                <w:color w:val="009999"/>
                <w:sz w:val="20"/>
                <w:szCs w:val="20"/>
              </w:rPr>
            </w:pPr>
          </w:p>
          <w:p w:rsidR="00FC501C" w:rsidRPr="005A015E" w:rsidRDefault="00FC501C" w:rsidP="00FC501C">
            <w:pPr>
              <w:rPr>
                <w:rFonts w:ascii="Verdana" w:hAnsi="Verdana"/>
                <w:b/>
                <w:color w:val="009999"/>
                <w:sz w:val="20"/>
                <w:szCs w:val="20"/>
              </w:rPr>
            </w:pPr>
            <w:r w:rsidRPr="005A015E">
              <w:rPr>
                <w:rFonts w:ascii="Verdana" w:hAnsi="Verdana"/>
                <w:b/>
                <w:color w:val="009999"/>
                <w:sz w:val="20"/>
                <w:szCs w:val="20"/>
              </w:rPr>
              <w:t xml:space="preserve">Wat is </w:t>
            </w:r>
            <w:r w:rsidR="005A015E" w:rsidRPr="005A015E">
              <w:rPr>
                <w:rFonts w:ascii="Verdana" w:hAnsi="Verdana"/>
                <w:b/>
                <w:color w:val="009999"/>
                <w:sz w:val="20"/>
                <w:szCs w:val="20"/>
              </w:rPr>
              <w:t>een Scoliose</w:t>
            </w:r>
            <w:r w:rsidRPr="005A015E">
              <w:rPr>
                <w:rFonts w:ascii="Verdana" w:hAnsi="Verdana"/>
                <w:b/>
                <w:color w:val="009999"/>
                <w:sz w:val="20"/>
                <w:szCs w:val="20"/>
              </w:rPr>
              <w:t>?</w:t>
            </w:r>
          </w:p>
          <w:p w:rsidR="00FC501C" w:rsidRPr="005A015E" w:rsidRDefault="00FC501C" w:rsidP="00FC501C">
            <w:pPr>
              <w:rPr>
                <w:rFonts w:ascii="Verdana" w:hAnsi="Verdana"/>
                <w:i/>
                <w:iCs/>
                <w:color w:val="009999"/>
                <w:sz w:val="20"/>
                <w:szCs w:val="20"/>
              </w:rPr>
            </w:pPr>
          </w:p>
          <w:p w:rsidR="00FC501C" w:rsidRPr="005A015E" w:rsidRDefault="00FC501C" w:rsidP="00FC501C">
            <w:pPr>
              <w:rPr>
                <w:rFonts w:ascii="Verdana" w:hAnsi="Verdana"/>
                <w:i/>
                <w:iCs/>
                <w:color w:val="009999"/>
                <w:sz w:val="20"/>
                <w:szCs w:val="20"/>
              </w:rPr>
            </w:pPr>
          </w:p>
          <w:p w:rsidR="00FC501C" w:rsidRPr="005A015E" w:rsidRDefault="00FC501C" w:rsidP="00FC501C">
            <w:pPr>
              <w:rPr>
                <w:rFonts w:ascii="Verdana" w:hAnsi="Verdana"/>
                <w:i/>
                <w:iCs/>
                <w:color w:val="009999"/>
                <w:sz w:val="20"/>
                <w:szCs w:val="20"/>
              </w:rPr>
            </w:pPr>
          </w:p>
          <w:p w:rsidR="00FC501C" w:rsidRPr="005A015E" w:rsidRDefault="00FC501C" w:rsidP="00FC501C">
            <w:pPr>
              <w:rPr>
                <w:rFonts w:ascii="Verdana" w:hAnsi="Verdana"/>
                <w:b/>
                <w:color w:val="009999"/>
                <w:sz w:val="20"/>
                <w:szCs w:val="20"/>
              </w:rPr>
            </w:pPr>
          </w:p>
          <w:p w:rsidR="00FC501C" w:rsidRPr="005A015E" w:rsidRDefault="00FC501C" w:rsidP="00FC501C">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Pr="005A015E" w:rsidRDefault="005A015E" w:rsidP="005A015E">
            <w:pPr>
              <w:rPr>
                <w:rFonts w:ascii="Verdana" w:hAnsi="Verdana"/>
                <w:b/>
                <w:color w:val="009999"/>
                <w:sz w:val="20"/>
                <w:szCs w:val="20"/>
              </w:rPr>
            </w:pPr>
          </w:p>
          <w:p w:rsidR="005A015E" w:rsidRDefault="005A015E" w:rsidP="005A015E">
            <w:pPr>
              <w:rPr>
                <w:rFonts w:ascii="Verdana" w:hAnsi="Verdana"/>
                <w:b/>
                <w:color w:val="009999"/>
                <w:sz w:val="20"/>
                <w:szCs w:val="20"/>
              </w:rPr>
            </w:pPr>
          </w:p>
          <w:p w:rsidR="00FC501C" w:rsidRPr="005A015E" w:rsidRDefault="005A015E" w:rsidP="005A015E">
            <w:pPr>
              <w:rPr>
                <w:rFonts w:ascii="Verdana" w:hAnsi="Verdana"/>
                <w:b/>
                <w:color w:val="009999"/>
                <w:sz w:val="20"/>
                <w:szCs w:val="20"/>
              </w:rPr>
            </w:pPr>
            <w:r w:rsidRPr="005A015E">
              <w:rPr>
                <w:rFonts w:ascii="Verdana" w:hAnsi="Verdana"/>
                <w:b/>
                <w:color w:val="009999"/>
                <w:sz w:val="20"/>
                <w:szCs w:val="20"/>
              </w:rPr>
              <w:t>Klachten en de gevolgen op de korte en langere termijn</w:t>
            </w:r>
            <w:r w:rsidR="00FC501C" w:rsidRPr="005A015E">
              <w:rPr>
                <w:rFonts w:ascii="Verdana" w:hAnsi="Verdana"/>
                <w:b/>
                <w:color w:val="009999"/>
                <w:sz w:val="20"/>
                <w:szCs w:val="20"/>
              </w:rPr>
              <w:t>?</w:t>
            </w:r>
          </w:p>
          <w:p w:rsidR="00FC501C" w:rsidRPr="005A015E" w:rsidRDefault="00FC501C" w:rsidP="00FC501C">
            <w:pPr>
              <w:rPr>
                <w:rFonts w:ascii="Verdana" w:hAnsi="Verdana"/>
                <w:i/>
                <w:iCs/>
                <w:color w:val="009999"/>
                <w:sz w:val="20"/>
                <w:szCs w:val="20"/>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Pr="005A015E" w:rsidRDefault="005A015E" w:rsidP="005A015E">
            <w:pPr>
              <w:rPr>
                <w:rFonts w:ascii="Verdana" w:hAnsi="Verdana"/>
                <w:b/>
                <w:color w:val="009999"/>
                <w:sz w:val="20"/>
                <w:szCs w:val="20"/>
              </w:rPr>
            </w:pPr>
            <w:r w:rsidRPr="005A015E">
              <w:rPr>
                <w:rFonts w:ascii="Verdana" w:hAnsi="Verdana"/>
                <w:b/>
                <w:color w:val="009999"/>
                <w:sz w:val="20"/>
                <w:szCs w:val="20"/>
              </w:rPr>
              <w:t>Opsporen van een scoliose</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5A015E" w:rsidRPr="005A015E" w:rsidRDefault="005A015E" w:rsidP="005A015E">
            <w:pPr>
              <w:rPr>
                <w:rFonts w:ascii="Verdana" w:hAnsi="Verdana"/>
                <w:b/>
                <w:color w:val="009999"/>
                <w:sz w:val="20"/>
                <w:szCs w:val="20"/>
              </w:rPr>
            </w:pPr>
            <w:r w:rsidRPr="005A015E">
              <w:rPr>
                <w:rFonts w:ascii="Verdana" w:hAnsi="Verdana"/>
                <w:b/>
                <w:color w:val="009999"/>
                <w:sz w:val="20"/>
                <w:szCs w:val="20"/>
              </w:rPr>
              <w:t>De behandeling algemeen</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r w:rsidRPr="00565E93">
              <w:rPr>
                <w:rFonts w:ascii="Verdana" w:hAnsi="Verdana"/>
                <w:b/>
                <w:color w:val="009999"/>
              </w:rPr>
              <w:t xml:space="preserve"> </w:t>
            </w:r>
          </w:p>
          <w:p w:rsidR="00FC501C" w:rsidRPr="00C07B48" w:rsidRDefault="00FC501C" w:rsidP="00FC501C">
            <w:pPr>
              <w:rPr>
                <w:rFonts w:ascii="Verdana" w:hAnsi="Verdana"/>
                <w:b/>
                <w:color w:val="009999"/>
              </w:rPr>
            </w:pPr>
          </w:p>
        </w:tc>
        <w:tc>
          <w:tcPr>
            <w:tcW w:w="7229" w:type="dxa"/>
          </w:tcPr>
          <w:p w:rsidR="00233DC9" w:rsidRPr="00233DC9" w:rsidRDefault="00233DC9" w:rsidP="00233DC9">
            <w:pPr>
              <w:autoSpaceDE w:val="0"/>
              <w:autoSpaceDN w:val="0"/>
              <w:adjustRightInd w:val="0"/>
              <w:rPr>
                <w:rFonts w:ascii="Verdana" w:eastAsiaTheme="minorHAnsi" w:hAnsi="Verdana" w:cs="FranklinGothic-Book"/>
                <w:b/>
                <w:color w:val="009999"/>
                <w:lang w:eastAsia="en-US"/>
              </w:rPr>
            </w:pPr>
            <w:r w:rsidRPr="00233DC9">
              <w:rPr>
                <w:rFonts w:ascii="Verdana" w:eastAsiaTheme="minorHAnsi" w:hAnsi="Verdana" w:cs="FranklinGothic-Book"/>
                <w:b/>
                <w:color w:val="009999"/>
                <w:lang w:eastAsia="en-US"/>
              </w:rPr>
              <w:t>Pijn in rug, hoofd, nek, schouders, vermoeidheid en een veranderende stand van de wervelkolom ......</w:t>
            </w:r>
          </w:p>
          <w:p w:rsidR="00FC501C" w:rsidRPr="00233DC9" w:rsidRDefault="00233DC9" w:rsidP="00233DC9">
            <w:pPr>
              <w:jc w:val="both"/>
              <w:rPr>
                <w:rFonts w:ascii="Verdana" w:eastAsiaTheme="minorHAnsi" w:hAnsi="Verdana" w:cs="FranklinGothic-Book"/>
                <w:b/>
                <w:color w:val="009999"/>
                <w:lang w:eastAsia="en-US"/>
              </w:rPr>
            </w:pPr>
            <w:r w:rsidRPr="00233DC9">
              <w:rPr>
                <w:rFonts w:ascii="Verdana" w:eastAsiaTheme="minorHAnsi" w:hAnsi="Verdana" w:cs="FranklinGothic-Book"/>
                <w:b/>
                <w:color w:val="009999"/>
                <w:lang w:eastAsia="en-US"/>
              </w:rPr>
              <w:t>Wat is een S</w:t>
            </w:r>
            <w:r w:rsidR="005A015E">
              <w:rPr>
                <w:rFonts w:ascii="Verdana" w:eastAsiaTheme="minorHAnsi" w:hAnsi="Verdana" w:cs="FranklinGothic-Book"/>
                <w:b/>
                <w:color w:val="009999"/>
                <w:lang w:eastAsia="en-US"/>
              </w:rPr>
              <w:t>coliose</w:t>
            </w:r>
            <w:r w:rsidRPr="00233DC9">
              <w:rPr>
                <w:rFonts w:ascii="Verdana" w:eastAsiaTheme="minorHAnsi" w:hAnsi="Verdana" w:cs="FranklinGothic-Book"/>
                <w:b/>
                <w:color w:val="009999"/>
                <w:lang w:eastAsia="en-US"/>
              </w:rPr>
              <w:t xml:space="preserve"> en wat heeft Oefentherapie Mensendieck u te bieden?</w:t>
            </w:r>
          </w:p>
          <w:p w:rsidR="00233DC9" w:rsidRPr="0078095F" w:rsidRDefault="00233DC9" w:rsidP="00233DC9">
            <w:pPr>
              <w:jc w:val="both"/>
              <w:rPr>
                <w:rFonts w:ascii="Verdana" w:hAnsi="Verdana"/>
                <w:sz w:val="20"/>
                <w:szCs w:val="20"/>
              </w:rPr>
            </w:pP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Een SCOLIOSE is een zijdelingse verkromming van de wervelkolom. Er zijn verschillende soorten scoliose, zoals een </w:t>
            </w:r>
            <w:proofErr w:type="spellStart"/>
            <w:r w:rsidRPr="005A015E">
              <w:rPr>
                <w:rFonts w:ascii="Verdana" w:eastAsiaTheme="minorHAnsi" w:hAnsi="Verdana" w:cs="FranklinGothic-Book"/>
                <w:sz w:val="18"/>
                <w:szCs w:val="18"/>
                <w:lang w:eastAsia="en-US"/>
              </w:rPr>
              <w:t>idiopatische</w:t>
            </w:r>
            <w:proofErr w:type="spellEnd"/>
            <w:r w:rsidRPr="005A015E">
              <w:rPr>
                <w:rFonts w:ascii="Verdana" w:eastAsiaTheme="minorHAnsi" w:hAnsi="Verdana" w:cs="FranklinGothic-Book"/>
                <w:sz w:val="18"/>
                <w:szCs w:val="18"/>
                <w:lang w:eastAsia="en-US"/>
              </w:rPr>
              <w:t xml:space="preserve"> scoliose en een houdingsscoliose. Bij een </w:t>
            </w:r>
            <w:proofErr w:type="spellStart"/>
            <w:r w:rsidRPr="005A015E">
              <w:rPr>
                <w:rFonts w:ascii="Verdana" w:eastAsiaTheme="minorHAnsi" w:hAnsi="Verdana" w:cs="FranklinGothic-Book"/>
                <w:sz w:val="18"/>
                <w:szCs w:val="18"/>
                <w:lang w:eastAsia="en-US"/>
              </w:rPr>
              <w:t>idiopatische</w:t>
            </w:r>
            <w:proofErr w:type="spellEnd"/>
            <w:r w:rsidRPr="005A015E">
              <w:rPr>
                <w:rFonts w:ascii="Verdana" w:eastAsiaTheme="minorHAnsi" w:hAnsi="Verdana" w:cs="FranklinGothic-Book"/>
                <w:sz w:val="18"/>
                <w:szCs w:val="18"/>
                <w:lang w:eastAsia="en-US"/>
              </w:rPr>
              <w:t xml:space="preserve"> scoliose gaat de zijdelingse verkromming samen met een draaiing van de wervels. Hierdoor komen de ribben aan 1 kant meer naar achteren.  Een </w:t>
            </w:r>
            <w:proofErr w:type="spellStart"/>
            <w:r w:rsidRPr="005A015E">
              <w:rPr>
                <w:rFonts w:ascii="Verdana" w:eastAsiaTheme="minorHAnsi" w:hAnsi="Verdana" w:cs="FranklinGothic-Book"/>
                <w:sz w:val="18"/>
                <w:szCs w:val="18"/>
                <w:lang w:eastAsia="en-US"/>
              </w:rPr>
              <w:t>idiopatische</w:t>
            </w:r>
            <w:proofErr w:type="spellEnd"/>
            <w:r w:rsidRPr="005A015E">
              <w:rPr>
                <w:rFonts w:ascii="Verdana" w:eastAsiaTheme="minorHAnsi" w:hAnsi="Verdana" w:cs="FranklinGothic-Book"/>
                <w:sz w:val="18"/>
                <w:szCs w:val="18"/>
                <w:lang w:eastAsia="en-US"/>
              </w:rPr>
              <w:t xml:space="preserve"> scoliose is niet, of slechts gedeeltelijk, te corrigeren. </w:t>
            </w:r>
            <w:r w:rsidRPr="005A015E">
              <w:rPr>
                <w:rFonts w:ascii="Verdana" w:eastAsiaTheme="minorHAnsi" w:hAnsi="Verdana" w:cs="FranklinGothic-Book"/>
                <w:sz w:val="18"/>
                <w:szCs w:val="18"/>
                <w:lang w:eastAsia="en-US"/>
              </w:rPr>
              <w:br/>
              <w:t xml:space="preserve">De oorzaak van de </w:t>
            </w:r>
            <w:proofErr w:type="spellStart"/>
            <w:r w:rsidRPr="005A015E">
              <w:rPr>
                <w:rFonts w:ascii="Verdana" w:eastAsiaTheme="minorHAnsi" w:hAnsi="Verdana" w:cs="FranklinGothic-Book"/>
                <w:sz w:val="18"/>
                <w:szCs w:val="18"/>
                <w:lang w:eastAsia="en-US"/>
              </w:rPr>
              <w:t>idiopatische</w:t>
            </w:r>
            <w:proofErr w:type="spellEnd"/>
            <w:r w:rsidRPr="005A015E">
              <w:rPr>
                <w:rFonts w:ascii="Verdana" w:eastAsiaTheme="minorHAnsi" w:hAnsi="Verdana" w:cs="FranklinGothic-Book"/>
                <w:sz w:val="18"/>
                <w:szCs w:val="18"/>
                <w:lang w:eastAsia="en-US"/>
              </w:rPr>
              <w:t xml:space="preserve"> scoliose is niet bekend. Wel is het duidelijk dat erfelijkheid een rol speelt. Als de scoliose op jongere leeftijd ontstaat, bestaat de kans op verergering van de  verkromming, doordat het skelet nog niet is volgroeid.</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Een houdingsscoliose is een verkromming ten gevolge van een groot beenlengteverschil of een voorkeurshouding, bijv. een zware schooltas over één schouder; dan kan de rug aan één kant scheef gaan trekken. </w:t>
            </w:r>
          </w:p>
          <w:p w:rsidR="00FC501C"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Een scoliose heeft de neiging om te verergeren tijdens de groei. Vroegtijdig ontdekken is daarom van groot belang. Op jonge leeftijd is de wervelkolom nog soepel en is correctie van de verkromming beter mogelijk dan op latere leeftijd.</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Wanneer er een scoliose wordt geconstateerd, zijn er meestal geen klachten. Wel kunnen sommige spieren te gespannen, te zwak of te kort zijn. </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Op volwassen leeftijd kan door de langdurige ongelijkmatige belasting van de wervelkolom en de afwijkende houding pijn ontstaan in de rug, nek en schouders. De asymmetrische houding van de wervelkolom en afwijkende spierspanning kunnen er, op latere leeftijd, toe leiden dat organen in de verdrukking komen en er kunnen ademhalingsproblemen ontstaan. </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Naast lichamelijke klachten kunnen psychische klachten ontstaan. Goede begeleiding is van belang voor een adequate manier van omgaan met de klachten. De patiënt zal de eventuele beperkingen moeten leren accepteren en vooral moeten kijken naar wat hij nog</w:t>
            </w:r>
          </w:p>
          <w:p w:rsidR="00FC501C" w:rsidRPr="005A015E" w:rsidRDefault="005A015E" w:rsidP="005A015E">
            <w:pPr>
              <w:autoSpaceDE w:val="0"/>
              <w:autoSpaceDN w:val="0"/>
              <w:adjustRightInd w:val="0"/>
              <w:jc w:val="both"/>
              <w:rPr>
                <w:rFonts w:ascii="Verdana" w:eastAsiaTheme="minorHAnsi" w:hAnsi="Verdana" w:cs="FranklinGothic-Book"/>
                <w:sz w:val="18"/>
                <w:szCs w:val="18"/>
                <w:lang w:eastAsia="en-US"/>
              </w:rPr>
            </w:pPr>
            <w:proofErr w:type="spellStart"/>
            <w:r w:rsidRPr="005A015E">
              <w:rPr>
                <w:rFonts w:ascii="Verdana" w:eastAsiaTheme="minorHAnsi" w:hAnsi="Verdana" w:cs="FranklinGothic-Book"/>
                <w:sz w:val="18"/>
                <w:szCs w:val="18"/>
                <w:lang w:eastAsia="en-US"/>
              </w:rPr>
              <w:t>wél</w:t>
            </w:r>
            <w:proofErr w:type="spellEnd"/>
            <w:r w:rsidRPr="005A015E">
              <w:rPr>
                <w:rFonts w:ascii="Verdana" w:eastAsiaTheme="minorHAnsi" w:hAnsi="Verdana" w:cs="FranklinGothic-Book"/>
                <w:sz w:val="18"/>
                <w:szCs w:val="18"/>
                <w:lang w:eastAsia="en-US"/>
              </w:rPr>
              <w:t xml:space="preserve"> kan. De balans tussen de lichamelijke en geestelijke belasting en de belastbaarheid staat gedurende de behandeling centraal.</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Meestal wordt de scoliose door de schoolarts ontdekt. Deze zal de ouders adviseren naar de huisarts te gaan voor nader onderzoek. Een </w:t>
            </w:r>
            <w:proofErr w:type="spellStart"/>
            <w:r w:rsidRPr="005A015E">
              <w:rPr>
                <w:rFonts w:ascii="Verdana" w:eastAsiaTheme="minorHAnsi" w:hAnsi="Verdana" w:cs="FranklinGothic-Book"/>
                <w:sz w:val="18"/>
                <w:szCs w:val="18"/>
                <w:lang w:eastAsia="en-US"/>
              </w:rPr>
              <w:t>X-foto</w:t>
            </w:r>
            <w:proofErr w:type="spellEnd"/>
            <w:r w:rsidRPr="005A015E">
              <w:rPr>
                <w:rFonts w:ascii="Verdana" w:eastAsiaTheme="minorHAnsi" w:hAnsi="Verdana" w:cs="FranklinGothic-Book"/>
                <w:sz w:val="18"/>
                <w:szCs w:val="18"/>
                <w:lang w:eastAsia="en-US"/>
              </w:rPr>
              <w:t xml:space="preserve"> is een hulpmiddel om de scoliose te constateren en de huisarts zal de patiënt naar een orthopeed en/of een oefentherapeut Mensendieck verwijzen.</w:t>
            </w:r>
          </w:p>
          <w:p w:rsidR="00FC501C" w:rsidRPr="0078095F" w:rsidRDefault="00FC501C" w:rsidP="00FC501C">
            <w:pPr>
              <w:autoSpaceDE w:val="0"/>
              <w:autoSpaceDN w:val="0"/>
              <w:adjustRightInd w:val="0"/>
              <w:jc w:val="both"/>
              <w:rPr>
                <w:rFonts w:ascii="Verdana" w:eastAsiaTheme="minorHAnsi" w:hAnsi="Verdana" w:cs="FranklinGothic-Book"/>
                <w:sz w:val="20"/>
                <w:szCs w:val="20"/>
                <w:lang w:eastAsia="en-US"/>
              </w:rPr>
            </w:pP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De behandeling van de scoliose is er op gericht de verkromming te verminderen. Bij een lichte mate van scoliose controleert de huisarts of specialist of de scoliose misschien verergert en of verdere behandeling nodig is. </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Bij een ernstige scoliose wordt een korset (</w:t>
            </w:r>
            <w:proofErr w:type="spellStart"/>
            <w:r w:rsidRPr="005A015E">
              <w:rPr>
                <w:rFonts w:ascii="Verdana" w:eastAsiaTheme="minorHAnsi" w:hAnsi="Verdana" w:cs="FranklinGothic-Book"/>
                <w:sz w:val="18"/>
                <w:szCs w:val="18"/>
                <w:lang w:eastAsia="en-US"/>
              </w:rPr>
              <w:t>brace</w:t>
            </w:r>
            <w:proofErr w:type="spellEnd"/>
            <w:r w:rsidRPr="005A015E">
              <w:rPr>
                <w:rFonts w:ascii="Verdana" w:eastAsiaTheme="minorHAnsi" w:hAnsi="Verdana" w:cs="FranklinGothic-Book"/>
                <w:sz w:val="18"/>
                <w:szCs w:val="18"/>
                <w:lang w:eastAsia="en-US"/>
              </w:rPr>
              <w:t xml:space="preserve">) gebruikt om verdere verkromming tegen te gaan. </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Operatie met als doel de rug zo recht mogelijk te maken, kan worden overwogen bij een zeer ernstige verkromming (meer dan 40-45gr.). Hierbij worden de wervels vastgezet om verdere verkromming te stoppen.</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p>
          <w:p w:rsidR="005A015E" w:rsidRPr="005A015E" w:rsidRDefault="005A015E" w:rsidP="00916A19">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In al deze gevallen kan de arts verwijzen naar de Oefentherapeut Mensendieck.</w:t>
            </w:r>
          </w:p>
          <w:p w:rsidR="00FC501C" w:rsidRDefault="00FC501C" w:rsidP="005A015E">
            <w:pPr>
              <w:autoSpaceDE w:val="0"/>
              <w:autoSpaceDN w:val="0"/>
              <w:adjustRightInd w:val="0"/>
              <w:jc w:val="both"/>
            </w:pPr>
          </w:p>
        </w:tc>
      </w:tr>
    </w:tbl>
    <w:p w:rsidR="00FC501C" w:rsidRDefault="00FC501C" w:rsidP="00DD1215">
      <w:pPr>
        <w:jc w:val="center"/>
        <w:rPr>
          <w:rFonts w:ascii="Verdana" w:hAnsi="Verdana"/>
          <w:b/>
          <w:color w:val="009999"/>
          <w:sz w:val="36"/>
          <w:szCs w:val="36"/>
          <w:u w:val="single"/>
        </w:rPr>
      </w:pPr>
      <w:r w:rsidRPr="00FC501C">
        <w:rPr>
          <w:rFonts w:ascii="Verdana" w:hAnsi="Verdana"/>
          <w:b/>
          <w:noProof/>
          <w:color w:val="009999"/>
          <w:sz w:val="36"/>
          <w:szCs w:val="36"/>
          <w:u w:val="single"/>
        </w:rPr>
        <w:lastRenderedPageBreak/>
        <w:drawing>
          <wp:anchor distT="0" distB="0" distL="114300" distR="114300" simplePos="0" relativeHeight="251666432" behindDoc="1" locked="0" layoutInCell="1" allowOverlap="1">
            <wp:simplePos x="0" y="0"/>
            <wp:positionH relativeFrom="column">
              <wp:posOffset>-614045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tbl>
      <w:tblPr>
        <w:tblStyle w:val="Tabelraster"/>
        <w:tblpPr w:leftFromText="141" w:rightFromText="141" w:vertAnchor="page" w:horzAnchor="margin" w:tblpXSpec="center" w:tblpY="277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DD1215" w:rsidTr="00DD1215">
        <w:trPr>
          <w:trHeight w:val="285"/>
        </w:trPr>
        <w:tc>
          <w:tcPr>
            <w:tcW w:w="3403" w:type="dxa"/>
          </w:tcPr>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5A015E" w:rsidRDefault="005A015E" w:rsidP="00DD1215">
            <w:pPr>
              <w:rPr>
                <w:rFonts w:ascii="Verdana" w:hAnsi="Verdana"/>
                <w:b/>
                <w:color w:val="009999"/>
              </w:rPr>
            </w:pPr>
          </w:p>
          <w:p w:rsidR="005A015E" w:rsidRDefault="005A015E" w:rsidP="00DD1215">
            <w:pPr>
              <w:rPr>
                <w:rFonts w:ascii="Verdana" w:hAnsi="Verdana"/>
                <w:b/>
                <w:color w:val="009999"/>
              </w:rPr>
            </w:pPr>
          </w:p>
          <w:p w:rsidR="005A015E" w:rsidRDefault="005A015E" w:rsidP="00DD1215">
            <w:pPr>
              <w:rPr>
                <w:rFonts w:ascii="Verdana" w:hAnsi="Verdana"/>
                <w:b/>
                <w:color w:val="009999"/>
              </w:rPr>
            </w:pPr>
          </w:p>
          <w:p w:rsidR="005A015E" w:rsidRDefault="005A015E" w:rsidP="00DD1215">
            <w:pPr>
              <w:rPr>
                <w:rFonts w:ascii="Verdana" w:hAnsi="Verdana"/>
                <w:b/>
                <w:color w:val="009999"/>
                <w:sz w:val="20"/>
                <w:szCs w:val="20"/>
              </w:rPr>
            </w:pPr>
          </w:p>
          <w:p w:rsidR="00DD1215" w:rsidRPr="005A015E" w:rsidRDefault="00DD1215" w:rsidP="00DD1215">
            <w:pPr>
              <w:rPr>
                <w:rFonts w:ascii="Verdana" w:hAnsi="Verdana"/>
                <w:b/>
                <w:color w:val="009999"/>
                <w:sz w:val="20"/>
                <w:szCs w:val="20"/>
              </w:rPr>
            </w:pPr>
            <w:r w:rsidRPr="005A015E">
              <w:rPr>
                <w:rFonts w:ascii="Verdana" w:hAnsi="Verdana"/>
                <w:b/>
                <w:color w:val="009999"/>
                <w:sz w:val="20"/>
                <w:szCs w:val="20"/>
              </w:rPr>
              <w:t>Verwijzing en vergoeding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Pr="005A015E" w:rsidRDefault="00DD1215" w:rsidP="00DD1215">
            <w:pPr>
              <w:rPr>
                <w:color w:val="009999"/>
                <w:sz w:val="20"/>
                <w:szCs w:val="20"/>
              </w:rPr>
            </w:pPr>
            <w:r w:rsidRPr="005A015E">
              <w:rPr>
                <w:rFonts w:ascii="Verdana" w:hAnsi="Verdana"/>
                <w:b/>
                <w:color w:val="009999"/>
                <w:sz w:val="20"/>
                <w:szCs w:val="20"/>
              </w:rPr>
              <w:t>Voor meer informatie en behandeling kunt u contact opnemen.</w:t>
            </w:r>
          </w:p>
        </w:tc>
        <w:tc>
          <w:tcPr>
            <w:tcW w:w="7229" w:type="dxa"/>
          </w:tcPr>
          <w:p w:rsidR="00DD1215" w:rsidRPr="0078095F" w:rsidRDefault="00DD1215" w:rsidP="00DD1215">
            <w:pPr>
              <w:autoSpaceDE w:val="0"/>
              <w:autoSpaceDN w:val="0"/>
              <w:adjustRightInd w:val="0"/>
              <w:jc w:val="both"/>
              <w:rPr>
                <w:rFonts w:ascii="Verdana" w:eastAsiaTheme="minorHAnsi" w:hAnsi="Verdana" w:cs="FranklinGothic-Book"/>
                <w:sz w:val="20"/>
                <w:szCs w:val="20"/>
                <w:lang w:eastAsia="en-US"/>
              </w:rPr>
            </w:pPr>
          </w:p>
          <w:p w:rsidR="005A015E" w:rsidRDefault="005A015E" w:rsidP="005A015E">
            <w:pPr>
              <w:autoSpaceDE w:val="0"/>
              <w:autoSpaceDN w:val="0"/>
              <w:adjustRightInd w:val="0"/>
              <w:rPr>
                <w:rFonts w:ascii="Verdana" w:eastAsiaTheme="minorHAnsi" w:hAnsi="Verdana" w:cs="FranklinGothic-Book"/>
                <w:sz w:val="20"/>
                <w:szCs w:val="20"/>
                <w:lang w:eastAsia="en-US"/>
              </w:rPr>
            </w:pP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20"/>
                <w:szCs w:val="20"/>
                <w:lang w:eastAsia="en-US"/>
              </w:rPr>
              <w:t xml:space="preserve">De behandeling van de Oefentherapeut Mensendieck bestaat uit het </w:t>
            </w:r>
            <w:r w:rsidRPr="005A015E">
              <w:rPr>
                <w:rFonts w:ascii="Verdana" w:eastAsiaTheme="minorHAnsi" w:hAnsi="Verdana" w:cs="FranklinGothic-Book"/>
                <w:sz w:val="18"/>
                <w:szCs w:val="18"/>
                <w:lang w:eastAsia="en-US"/>
              </w:rPr>
              <w:t>actief oefenen en spieren versterken. Zo wordt de houding zo optimaal mogelijk met als doel de toename van de scoliose/ verkromming te beperken. De oefentherapeut geeft ook advies, informatie, steun en begeleiding bij het leren omgaan met de scoliose.</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De behandeling is gericht op: </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het bevorderen van de beweeglijkheid van de wervelkolom; </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het bevorderen van de beweeglijkheid van de ribbenkast, aandacht voor het adempatroon; </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het bevorderen/optimaliseren van spierkracht, conditie en psychische gesteldheid;</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het aanleren van een zo gestrekt mogelijke houding en het correct uitvoeren van bewegingen in dagelijkse activiteiten in een gecorrigeerde houding;</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het bevorderen van het evenwichtsgevoel en bewaren van evenwicht (balans), vooral tijdens dynamische bewegingen; </w:t>
            </w:r>
          </w:p>
          <w:p w:rsidR="005A015E" w:rsidRPr="005A015E" w:rsidRDefault="005A015E" w:rsidP="005A015E">
            <w:pPr>
              <w:pStyle w:val="Lijstalinea"/>
              <w:numPr>
                <w:ilvl w:val="0"/>
                <w:numId w:val="3"/>
              </w:numPr>
              <w:autoSpaceDE w:val="0"/>
              <w:autoSpaceDN w:val="0"/>
              <w:adjustRightInd w:val="0"/>
              <w:jc w:val="both"/>
              <w:rPr>
                <w:rFonts w:ascii="Verdana" w:eastAsiaTheme="minorHAnsi" w:hAnsi="Verdana" w:cs="FranklinGothic-Book"/>
                <w:sz w:val="20"/>
                <w:szCs w:val="20"/>
                <w:lang w:eastAsia="en-US"/>
              </w:rPr>
            </w:pPr>
            <w:r w:rsidRPr="005A015E">
              <w:rPr>
                <w:rFonts w:ascii="Verdana" w:eastAsiaTheme="minorHAnsi" w:hAnsi="Verdana" w:cs="FranklinGothic-Book"/>
                <w:sz w:val="18"/>
                <w:szCs w:val="18"/>
                <w:lang w:eastAsia="en-US"/>
              </w:rPr>
              <w:t>advies bij sportkeuze.</w:t>
            </w:r>
          </w:p>
          <w:p w:rsidR="005A015E" w:rsidRDefault="005A015E" w:rsidP="005A015E">
            <w:pPr>
              <w:autoSpaceDE w:val="0"/>
              <w:autoSpaceDN w:val="0"/>
              <w:adjustRightInd w:val="0"/>
              <w:rPr>
                <w:rFonts w:ascii="Verdana" w:eastAsiaTheme="minorHAnsi" w:hAnsi="Verdana" w:cs="FranklinGothic-Book"/>
                <w:sz w:val="20"/>
                <w:szCs w:val="20"/>
                <w:lang w:eastAsia="en-US"/>
              </w:rPr>
            </w:pP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Indien de patiënt een </w:t>
            </w:r>
            <w:proofErr w:type="spellStart"/>
            <w:r w:rsidRPr="005A015E">
              <w:rPr>
                <w:rFonts w:ascii="Verdana" w:eastAsiaTheme="minorHAnsi" w:hAnsi="Verdana" w:cs="FranklinGothic-Book"/>
                <w:sz w:val="18"/>
                <w:szCs w:val="18"/>
                <w:lang w:eastAsia="en-US"/>
              </w:rPr>
              <w:t>brace</w:t>
            </w:r>
            <w:proofErr w:type="spellEnd"/>
            <w:r w:rsidRPr="005A015E">
              <w:rPr>
                <w:rFonts w:ascii="Verdana" w:eastAsiaTheme="minorHAnsi" w:hAnsi="Verdana" w:cs="FranklinGothic-Book"/>
                <w:sz w:val="18"/>
                <w:szCs w:val="18"/>
                <w:lang w:eastAsia="en-US"/>
              </w:rPr>
              <w:t xml:space="preserve"> draagt wordt veel aandacht besteed aan het op peil houden van de spierkracht. Er wordt zowel zonder als met de </w:t>
            </w:r>
            <w:proofErr w:type="spellStart"/>
            <w:r w:rsidRPr="005A015E">
              <w:rPr>
                <w:rFonts w:ascii="Verdana" w:eastAsiaTheme="minorHAnsi" w:hAnsi="Verdana" w:cs="FranklinGothic-Book"/>
                <w:sz w:val="18"/>
                <w:szCs w:val="18"/>
                <w:lang w:eastAsia="en-US"/>
              </w:rPr>
              <w:t>brace</w:t>
            </w:r>
            <w:proofErr w:type="spellEnd"/>
            <w:r w:rsidRPr="005A015E">
              <w:rPr>
                <w:rFonts w:ascii="Verdana" w:eastAsiaTheme="minorHAnsi" w:hAnsi="Verdana" w:cs="FranklinGothic-Book"/>
                <w:sz w:val="18"/>
                <w:szCs w:val="18"/>
                <w:lang w:eastAsia="en-US"/>
              </w:rPr>
              <w:t xml:space="preserve"> geoefend. Tevens wordt extra goed gelet op de ademhaling, omdat deze wordt belemmerd door het dragen van de </w:t>
            </w:r>
            <w:proofErr w:type="spellStart"/>
            <w:r w:rsidRPr="005A015E">
              <w:rPr>
                <w:rFonts w:ascii="Verdana" w:eastAsiaTheme="minorHAnsi" w:hAnsi="Verdana" w:cs="FranklinGothic-Book"/>
                <w:sz w:val="18"/>
                <w:szCs w:val="18"/>
                <w:lang w:eastAsia="en-US"/>
              </w:rPr>
              <w:t>brace</w:t>
            </w:r>
            <w:proofErr w:type="spellEnd"/>
            <w:r w:rsidRPr="005A015E">
              <w:rPr>
                <w:rFonts w:ascii="Verdana" w:eastAsiaTheme="minorHAnsi" w:hAnsi="Verdana" w:cs="FranklinGothic-Book"/>
                <w:sz w:val="18"/>
                <w:szCs w:val="18"/>
                <w:lang w:eastAsia="en-US"/>
              </w:rPr>
              <w:t xml:space="preserve">. </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Na een operatie is de oefentherapie vooral gericht op het tegengaan van overbelasting van de niet vastgezette delen van de wervelkolom, de spierkracht op peil houden en op het aanleren van een goede, gestrekte houding. </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p>
          <w:p w:rsidR="005A015E" w:rsidRPr="005A015E" w:rsidRDefault="005A015E" w:rsidP="005A015E">
            <w:pPr>
              <w:autoSpaceDE w:val="0"/>
              <w:autoSpaceDN w:val="0"/>
              <w:adjustRightInd w:val="0"/>
              <w:jc w:val="both"/>
              <w:rPr>
                <w:rFonts w:ascii="Verdana" w:eastAsiaTheme="minorHAnsi" w:hAnsi="Verdana" w:cs="FranklinGothic-Book"/>
                <w:b/>
                <w:color w:val="009999"/>
                <w:sz w:val="18"/>
                <w:szCs w:val="18"/>
                <w:lang w:eastAsia="en-US"/>
              </w:rPr>
            </w:pPr>
            <w:r w:rsidRPr="005A015E">
              <w:rPr>
                <w:rFonts w:ascii="Verdana" w:eastAsiaTheme="minorHAnsi" w:hAnsi="Verdana" w:cs="FranklinGothic-Book"/>
                <w:b/>
                <w:color w:val="009999"/>
                <w:sz w:val="18"/>
                <w:szCs w:val="18"/>
                <w:lang w:eastAsia="en-US"/>
              </w:rPr>
              <w:t>Scoliose ouderen.</w:t>
            </w:r>
          </w:p>
          <w:p w:rsidR="005A015E" w:rsidRDefault="005A015E" w:rsidP="005A015E">
            <w:pPr>
              <w:autoSpaceDE w:val="0"/>
              <w:autoSpaceDN w:val="0"/>
              <w:adjustRightInd w:val="0"/>
              <w:jc w:val="both"/>
              <w:rPr>
                <w:rFonts w:ascii="Verdana" w:eastAsiaTheme="minorHAnsi" w:hAnsi="Verdana" w:cs="FranklinGothic-Book"/>
                <w:sz w:val="18"/>
                <w:szCs w:val="18"/>
                <w:lang w:eastAsia="en-US"/>
              </w:rPr>
            </w:pPr>
            <w:r w:rsidRPr="005A015E">
              <w:rPr>
                <w:rFonts w:ascii="Verdana" w:eastAsiaTheme="minorHAnsi" w:hAnsi="Verdana" w:cs="FranklinGothic-Book"/>
                <w:sz w:val="18"/>
                <w:szCs w:val="18"/>
                <w:lang w:eastAsia="en-US"/>
              </w:rPr>
              <w:t xml:space="preserve">Osteoporose of orthopedische en neurologische aandoeningen kunnen soms ook op latere leeftijd tot een scoliose leiden. </w:t>
            </w:r>
          </w:p>
          <w:p w:rsidR="005A015E" w:rsidRDefault="005A015E" w:rsidP="005A015E">
            <w:pPr>
              <w:autoSpaceDE w:val="0"/>
              <w:autoSpaceDN w:val="0"/>
              <w:adjustRightInd w:val="0"/>
              <w:jc w:val="both"/>
              <w:rPr>
                <w:rFonts w:ascii="Verdana" w:eastAsiaTheme="minorHAnsi" w:hAnsi="Verdana" w:cs="FranklinGothic-Book"/>
                <w:sz w:val="18"/>
                <w:szCs w:val="18"/>
                <w:lang w:eastAsia="en-US"/>
              </w:rPr>
            </w:pPr>
          </w:p>
          <w:p w:rsidR="005A015E" w:rsidRPr="005A015E" w:rsidRDefault="005A015E" w:rsidP="005A015E">
            <w:pPr>
              <w:pStyle w:val="Koptekst"/>
              <w:jc w:val="both"/>
              <w:rPr>
                <w:rFonts w:ascii="Verdana" w:hAnsi="Verdana"/>
                <w:sz w:val="18"/>
                <w:szCs w:val="18"/>
              </w:rPr>
            </w:pPr>
            <w:r w:rsidRPr="005A015E">
              <w:rPr>
                <w:rFonts w:ascii="Verdana" w:hAnsi="Verdana"/>
                <w:sz w:val="18"/>
                <w:szCs w:val="18"/>
              </w:rPr>
              <w:t>Vergoeding vindt plaats voor mensen boven de 18 jaar uit de aanvullende verzekering. Onder de 18 jaar vindt de vergoeding plaats uit de basisverzekering.</w:t>
            </w:r>
          </w:p>
          <w:p w:rsidR="005A015E" w:rsidRPr="005A015E" w:rsidRDefault="005A015E" w:rsidP="005A015E">
            <w:pPr>
              <w:pStyle w:val="Koptekst"/>
              <w:jc w:val="both"/>
              <w:rPr>
                <w:rFonts w:ascii="Verdana" w:hAnsi="Verdana"/>
                <w:sz w:val="18"/>
                <w:szCs w:val="18"/>
              </w:rPr>
            </w:pPr>
            <w:r w:rsidRPr="005A015E">
              <w:rPr>
                <w:rFonts w:ascii="Verdana" w:hAnsi="Verdana"/>
                <w:sz w:val="18"/>
                <w:szCs w:val="18"/>
              </w:rPr>
              <w:t>Er is geen verwijzing van een arts noodzakelijk.</w:t>
            </w:r>
          </w:p>
          <w:p w:rsidR="005A015E" w:rsidRPr="005A015E" w:rsidRDefault="005A015E" w:rsidP="005A015E">
            <w:pPr>
              <w:autoSpaceDE w:val="0"/>
              <w:autoSpaceDN w:val="0"/>
              <w:adjustRightInd w:val="0"/>
              <w:jc w:val="both"/>
              <w:rPr>
                <w:rFonts w:ascii="Verdana" w:eastAsiaTheme="minorHAnsi" w:hAnsi="Verdana" w:cs="FranklinGothic-Book"/>
                <w:sz w:val="18"/>
                <w:szCs w:val="18"/>
                <w:lang w:eastAsia="en-US"/>
              </w:rPr>
            </w:pPr>
          </w:p>
          <w:p w:rsidR="00DD1215" w:rsidRDefault="00DD1215" w:rsidP="00DD1215">
            <w:pPr>
              <w:pStyle w:val="Koptekst"/>
              <w:jc w:val="center"/>
              <w:rPr>
                <w:rFonts w:ascii="Verdana" w:hAnsi="Verdana"/>
                <w:b/>
                <w:color w:val="009999"/>
                <w:sz w:val="24"/>
                <w:szCs w:val="24"/>
              </w:rPr>
            </w:pPr>
          </w:p>
          <w:p w:rsidR="008C3D3F" w:rsidRDefault="008C3D3F" w:rsidP="008C3D3F">
            <w:pPr>
              <w:pStyle w:val="Koptekst"/>
              <w:jc w:val="center"/>
              <w:rPr>
                <w:rFonts w:ascii="Verdana" w:hAnsi="Verdana"/>
                <w:b/>
                <w:color w:val="009999"/>
              </w:rPr>
            </w:pPr>
            <w:r>
              <w:rPr>
                <w:rFonts w:ascii="Verdana" w:hAnsi="Verdana"/>
                <w:b/>
                <w:color w:val="009999"/>
              </w:rPr>
              <w:t>Oefentherapie Bunnik</w:t>
            </w:r>
          </w:p>
          <w:p w:rsidR="008C3D3F" w:rsidRDefault="008C3D3F" w:rsidP="008C3D3F">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8C3D3F" w:rsidRDefault="008C3D3F" w:rsidP="008C3D3F">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8C3D3F" w:rsidRDefault="008C3D3F" w:rsidP="008C3D3F">
            <w:pPr>
              <w:pStyle w:val="Koptekst"/>
              <w:jc w:val="center"/>
              <w:rPr>
                <w:rFonts w:ascii="Verdana" w:hAnsi="Verdana"/>
                <w:b/>
                <w:color w:val="009999"/>
                <w:sz w:val="20"/>
                <w:szCs w:val="20"/>
              </w:rPr>
            </w:pPr>
            <w:r>
              <w:rPr>
                <w:rFonts w:ascii="Verdana" w:hAnsi="Verdana"/>
                <w:b/>
                <w:color w:val="009999"/>
                <w:sz w:val="20"/>
                <w:szCs w:val="20"/>
              </w:rPr>
              <w:t>3054 SK Rotterdam</w:t>
            </w:r>
          </w:p>
          <w:p w:rsidR="008C3D3F" w:rsidRDefault="008C3D3F" w:rsidP="008C3D3F">
            <w:pPr>
              <w:jc w:val="center"/>
              <w:rPr>
                <w:rFonts w:ascii="Verdana" w:hAnsi="Verdana"/>
                <w:b/>
                <w:color w:val="009999"/>
                <w:sz w:val="20"/>
                <w:szCs w:val="20"/>
              </w:rPr>
            </w:pPr>
            <w:r>
              <w:rPr>
                <w:rFonts w:ascii="Verdana" w:hAnsi="Verdana"/>
                <w:b/>
                <w:color w:val="009999"/>
                <w:sz w:val="20"/>
                <w:szCs w:val="20"/>
              </w:rPr>
              <w:t>010-8208892 / 06-16273447</w:t>
            </w:r>
          </w:p>
          <w:p w:rsidR="008C3D3F" w:rsidRPr="008C3D3F" w:rsidRDefault="008C3D3F" w:rsidP="008C3D3F">
            <w:pPr>
              <w:jc w:val="center"/>
              <w:rPr>
                <w:rFonts w:ascii="Verdana" w:hAnsi="Verdana"/>
                <w:b/>
                <w:color w:val="009999"/>
                <w:sz w:val="20"/>
                <w:szCs w:val="20"/>
              </w:rPr>
            </w:pPr>
            <w:hyperlink r:id="rId7" w:history="1">
              <w:r w:rsidRPr="008C3D3F">
                <w:rPr>
                  <w:rStyle w:val="Hyperlink"/>
                  <w:rFonts w:ascii="Verdana" w:hAnsi="Verdana"/>
                  <w:b/>
                  <w:color w:val="009999"/>
                  <w:sz w:val="20"/>
                  <w:szCs w:val="20"/>
                  <w:u w:val="none"/>
                </w:rPr>
                <w:t>oefentherapie.bunnik@gmail.com</w:t>
              </w:r>
            </w:hyperlink>
          </w:p>
          <w:p w:rsidR="008C3D3F" w:rsidRDefault="008C3D3F" w:rsidP="008C3D3F">
            <w:pPr>
              <w:jc w:val="center"/>
              <w:rPr>
                <w:rFonts w:ascii="Verdana" w:hAnsi="Verdana"/>
                <w:b/>
                <w:color w:val="009999"/>
                <w:sz w:val="20"/>
                <w:szCs w:val="20"/>
              </w:rPr>
            </w:pPr>
            <w:r>
              <w:rPr>
                <w:rFonts w:ascii="Verdana" w:hAnsi="Verdana"/>
                <w:b/>
                <w:color w:val="009999"/>
                <w:sz w:val="20"/>
                <w:szCs w:val="20"/>
              </w:rPr>
              <w:t>www.oefentherapie-bunnik.nl</w:t>
            </w:r>
          </w:p>
          <w:p w:rsidR="00DD1215" w:rsidRDefault="00DD1215" w:rsidP="00DD1215">
            <w:pPr>
              <w:jc w:val="center"/>
            </w:pPr>
          </w:p>
        </w:tc>
      </w:tr>
    </w:tbl>
    <w:p w:rsidR="00FC501C" w:rsidRDefault="00DD1215" w:rsidP="00DD1215">
      <w:pPr>
        <w:rPr>
          <w:rFonts w:ascii="Verdana" w:hAnsi="Verdana"/>
          <w:b/>
          <w:color w:val="009999"/>
          <w:sz w:val="36"/>
          <w:szCs w:val="36"/>
          <w:u w:val="single"/>
        </w:rPr>
      </w:pPr>
      <w:r w:rsidRPr="00DD1215">
        <w:rPr>
          <w:rFonts w:ascii="Verdana" w:hAnsi="Verdana"/>
          <w:b/>
          <w:noProof/>
          <w:color w:val="009999"/>
          <w:sz w:val="36"/>
          <w:szCs w:val="36"/>
          <w:u w:val="single"/>
        </w:rPr>
        <w:drawing>
          <wp:anchor distT="0" distB="0" distL="114300" distR="114300" simplePos="0" relativeHeight="251659262" behindDoc="1" locked="0" layoutInCell="1" allowOverlap="1">
            <wp:simplePos x="0" y="0"/>
            <wp:positionH relativeFrom="column">
              <wp:posOffset>-1419225</wp:posOffset>
            </wp:positionH>
            <wp:positionV relativeFrom="paragraph">
              <wp:posOffset>-444500</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396BD2">
        <w:trPr>
          <w:trHeight w:val="285"/>
        </w:trPr>
        <w:tc>
          <w:tcPr>
            <w:tcW w:w="3403" w:type="dxa"/>
          </w:tcPr>
          <w:p w:rsidR="00FC501C" w:rsidRPr="005A015E" w:rsidRDefault="005A015E" w:rsidP="00396BD2">
            <w:pPr>
              <w:rPr>
                <w:rFonts w:ascii="Verdana" w:hAnsi="Verdana"/>
                <w:b/>
                <w:color w:val="009999"/>
                <w:sz w:val="20"/>
                <w:szCs w:val="20"/>
              </w:rPr>
            </w:pPr>
            <w:r w:rsidRPr="005A015E">
              <w:rPr>
                <w:rFonts w:ascii="Verdana" w:hAnsi="Verdana"/>
                <w:b/>
                <w:color w:val="009999"/>
                <w:sz w:val="20"/>
                <w:szCs w:val="20"/>
              </w:rPr>
              <w:t>Oefentherapie</w:t>
            </w:r>
          </w:p>
        </w:tc>
        <w:tc>
          <w:tcPr>
            <w:tcW w:w="7229" w:type="dxa"/>
          </w:tcPr>
          <w:p w:rsidR="00FC501C" w:rsidRPr="005A015E" w:rsidRDefault="00FC501C" w:rsidP="00396BD2">
            <w:pPr>
              <w:jc w:val="both"/>
              <w:rPr>
                <w:sz w:val="18"/>
                <w:szCs w:val="18"/>
              </w:rPr>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DD1215"/>
    <w:p w:rsidR="00FC501C" w:rsidRDefault="00FC501C" w:rsidP="00FC501C"/>
    <w:p w:rsidR="00FC501C" w:rsidRDefault="00FC501C" w:rsidP="00FC501C"/>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7EF4EEC"/>
    <w:multiLevelType w:val="hybridMultilevel"/>
    <w:tmpl w:val="D6B67FF2"/>
    <w:lvl w:ilvl="0" w:tplc="7182E9DA">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06425F"/>
    <w:rsid w:val="000C1F6E"/>
    <w:rsid w:val="00233DC9"/>
    <w:rsid w:val="005A015E"/>
    <w:rsid w:val="008C3D3F"/>
    <w:rsid w:val="00916A19"/>
    <w:rsid w:val="00A671A0"/>
    <w:rsid w:val="00AE12AB"/>
    <w:rsid w:val="00D73D23"/>
    <w:rsid w:val="00DD1215"/>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4866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816</Words>
  <Characters>4493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4</cp:revision>
  <cp:lastPrinted>2011-08-29T10:09:00Z</cp:lastPrinted>
  <dcterms:created xsi:type="dcterms:W3CDTF">2011-08-29T10:10:00Z</dcterms:created>
  <dcterms:modified xsi:type="dcterms:W3CDTF">2013-07-02T06:33:00Z</dcterms:modified>
</cp:coreProperties>
</file>