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1C" w:rsidRDefault="00FC501C" w:rsidP="00FC501C">
      <w:pPr>
        <w:jc w:val="center"/>
        <w:rPr>
          <w:rFonts w:ascii="Verdana" w:hAnsi="Verdana"/>
          <w:b/>
          <w:color w:val="009999"/>
          <w:sz w:val="36"/>
          <w:szCs w:val="36"/>
          <w:u w:val="single"/>
        </w:rPr>
      </w:pPr>
      <w:r>
        <w:rPr>
          <w:rFonts w:ascii="Verdana" w:hAnsi="Verdana"/>
          <w:b/>
          <w:noProof/>
          <w:color w:val="009999"/>
          <w:sz w:val="36"/>
          <w:szCs w:val="36"/>
          <w:u w:val="single"/>
        </w:rPr>
        <w:drawing>
          <wp:anchor distT="0" distB="0" distL="114300" distR="114300" simplePos="0" relativeHeight="251660287" behindDoc="1" locked="0" layoutInCell="1" allowOverlap="1">
            <wp:simplePos x="0" y="0"/>
            <wp:positionH relativeFrom="column">
              <wp:posOffset>-1419225</wp:posOffset>
            </wp:positionH>
            <wp:positionV relativeFrom="paragraph">
              <wp:posOffset>-137795</wp:posOffset>
            </wp:positionV>
            <wp:extent cx="5534025" cy="9696450"/>
            <wp:effectExtent l="19050" t="0" r="9525" b="0"/>
            <wp:wrapNone/>
            <wp:docPr id="18"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5" cstate="print"/>
                    <a:stretch>
                      <a:fillRect/>
                    </a:stretch>
                  </pic:blipFill>
                  <pic:spPr>
                    <a:xfrm>
                      <a:off x="0" y="0"/>
                      <a:ext cx="5534025" cy="9696450"/>
                    </a:xfrm>
                    <a:prstGeom prst="rect">
                      <a:avLst/>
                    </a:prstGeom>
                  </pic:spPr>
                </pic:pic>
              </a:graphicData>
            </a:graphic>
          </wp:anchor>
        </w:drawing>
      </w:r>
      <w:r>
        <w:rPr>
          <w:rFonts w:ascii="Verdana" w:hAnsi="Verdana"/>
          <w:b/>
          <w:noProof/>
          <w:color w:val="009999"/>
          <w:sz w:val="36"/>
          <w:szCs w:val="36"/>
          <w:u w:val="single"/>
        </w:rPr>
        <w:drawing>
          <wp:anchor distT="0" distB="0" distL="114300" distR="114300" simplePos="0" relativeHeight="251661312" behindDoc="1" locked="0" layoutInCell="1" allowOverlap="1">
            <wp:simplePos x="0" y="0"/>
            <wp:positionH relativeFrom="column">
              <wp:posOffset>-766445</wp:posOffset>
            </wp:positionH>
            <wp:positionV relativeFrom="paragraph">
              <wp:posOffset>-699770</wp:posOffset>
            </wp:positionV>
            <wp:extent cx="2070735" cy="1600200"/>
            <wp:effectExtent l="19050" t="0" r="5715" b="0"/>
            <wp:wrapTight wrapText="bothSides">
              <wp:wrapPolygon edited="0">
                <wp:start x="-199" y="0"/>
                <wp:lineTo x="-199" y="21343"/>
                <wp:lineTo x="21660" y="21343"/>
                <wp:lineTo x="21660" y="0"/>
                <wp:lineTo x="-199" y="0"/>
              </wp:wrapPolygon>
            </wp:wrapTight>
            <wp:docPr id="16"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6" cstate="print"/>
                    <a:stretch>
                      <a:fillRect/>
                    </a:stretch>
                  </pic:blipFill>
                  <pic:spPr>
                    <a:xfrm>
                      <a:off x="0" y="0"/>
                      <a:ext cx="2070735" cy="1600200"/>
                    </a:xfrm>
                    <a:prstGeom prst="rect">
                      <a:avLst/>
                    </a:prstGeom>
                  </pic:spPr>
                </pic:pic>
              </a:graphicData>
            </a:graphic>
          </wp:anchor>
        </w:drawing>
      </w:r>
    </w:p>
    <w:p w:rsidR="00FC501C" w:rsidRDefault="00F37FB1" w:rsidP="00FC501C">
      <w:pPr>
        <w:jc w:val="center"/>
        <w:rPr>
          <w:rFonts w:ascii="Verdana" w:hAnsi="Verdana"/>
          <w:b/>
          <w:color w:val="009999"/>
          <w:sz w:val="36"/>
          <w:szCs w:val="36"/>
          <w:u w:val="single"/>
        </w:rPr>
      </w:pPr>
      <w:r>
        <w:rPr>
          <w:rFonts w:ascii="Verdana" w:hAnsi="Verdana"/>
          <w:b/>
          <w:color w:val="009999"/>
          <w:sz w:val="36"/>
          <w:szCs w:val="36"/>
          <w:u w:val="single"/>
        </w:rPr>
        <w:t>Bekkenklachten</w:t>
      </w:r>
    </w:p>
    <w:p w:rsidR="00FC501C" w:rsidRDefault="00FC501C" w:rsidP="00FC501C">
      <w:pPr>
        <w:jc w:val="center"/>
        <w:rPr>
          <w:rFonts w:ascii="Verdana" w:hAnsi="Verdana"/>
          <w:b/>
          <w:color w:val="009999"/>
          <w:sz w:val="36"/>
          <w:szCs w:val="36"/>
          <w:u w:val="single"/>
        </w:rPr>
      </w:pPr>
    </w:p>
    <w:tbl>
      <w:tblPr>
        <w:tblStyle w:val="Tabelraster"/>
        <w:tblpPr w:leftFromText="141" w:rightFromText="141" w:vertAnchor="page" w:horzAnchor="margin" w:tblpXSpec="center" w:tblpY="2866"/>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FC501C" w:rsidTr="00FC501C">
        <w:trPr>
          <w:trHeight w:val="285"/>
        </w:trPr>
        <w:tc>
          <w:tcPr>
            <w:tcW w:w="3403" w:type="dxa"/>
          </w:tcPr>
          <w:p w:rsidR="00FC501C" w:rsidRPr="00565E93" w:rsidRDefault="00FC501C" w:rsidP="00FC501C">
            <w:pPr>
              <w:rPr>
                <w:rFonts w:ascii="Verdana" w:hAnsi="Verdana"/>
                <w:b/>
                <w:color w:val="009999"/>
                <w:sz w:val="20"/>
                <w:szCs w:val="20"/>
              </w:rPr>
            </w:pPr>
          </w:p>
          <w:p w:rsidR="00FC501C" w:rsidRDefault="00FC501C" w:rsidP="00FC501C">
            <w:pPr>
              <w:rPr>
                <w:rFonts w:ascii="Verdana" w:hAnsi="Verdana"/>
                <w:b/>
                <w:color w:val="009999"/>
              </w:rPr>
            </w:pPr>
          </w:p>
          <w:p w:rsidR="00FC501C" w:rsidRDefault="005C5C00" w:rsidP="00FC501C">
            <w:pPr>
              <w:rPr>
                <w:rFonts w:ascii="Verdana" w:hAnsi="Verdana"/>
                <w:b/>
                <w:color w:val="009999"/>
              </w:rPr>
            </w:pPr>
            <w:r>
              <w:rPr>
                <w:rFonts w:ascii="Verdana" w:hAnsi="Verdana"/>
                <w:b/>
                <w:color w:val="009999"/>
              </w:rPr>
              <w:t>Bekkenklachten</w:t>
            </w:r>
          </w:p>
          <w:p w:rsidR="00FC501C" w:rsidRDefault="00FC501C" w:rsidP="00FC501C">
            <w:pPr>
              <w:rPr>
                <w:rFonts w:ascii="Verdana" w:hAnsi="Verdana"/>
                <w:b/>
                <w:color w:val="009999"/>
              </w:rPr>
            </w:pPr>
          </w:p>
          <w:p w:rsidR="005A5787" w:rsidRDefault="005A5787" w:rsidP="00FC501C">
            <w:pPr>
              <w:rPr>
                <w:rFonts w:ascii="Verdana" w:hAnsi="Verdana"/>
                <w:b/>
                <w:color w:val="009999"/>
              </w:rPr>
            </w:pPr>
          </w:p>
          <w:p w:rsidR="00FC501C" w:rsidRDefault="00FC501C" w:rsidP="00FC501C">
            <w:pPr>
              <w:rPr>
                <w:rFonts w:ascii="Verdana" w:hAnsi="Verdana"/>
                <w:i/>
                <w:iCs/>
                <w:color w:val="009999"/>
              </w:rPr>
            </w:pPr>
          </w:p>
          <w:p w:rsidR="005C5C00" w:rsidRDefault="005C5C00" w:rsidP="00FC501C">
            <w:pPr>
              <w:rPr>
                <w:rFonts w:ascii="Verdana" w:hAnsi="Verdana"/>
                <w:i/>
                <w:iCs/>
                <w:color w:val="009999"/>
              </w:rPr>
            </w:pPr>
          </w:p>
          <w:p w:rsidR="005C5C00" w:rsidRDefault="005C5C00" w:rsidP="00FC501C">
            <w:pPr>
              <w:rPr>
                <w:rFonts w:ascii="Verdana" w:hAnsi="Verdana"/>
                <w:i/>
                <w:iCs/>
                <w:color w:val="009999"/>
              </w:rPr>
            </w:pPr>
          </w:p>
          <w:p w:rsidR="005C5C00" w:rsidRPr="00565E93" w:rsidRDefault="005C5C00" w:rsidP="00FC501C">
            <w:pPr>
              <w:rPr>
                <w:rFonts w:ascii="Verdana" w:hAnsi="Verdana"/>
                <w:i/>
                <w:iCs/>
                <w:color w:val="009999"/>
              </w:rPr>
            </w:pPr>
          </w:p>
          <w:p w:rsidR="00FC501C" w:rsidRPr="00565E93" w:rsidRDefault="00FC501C" w:rsidP="00FC501C">
            <w:pPr>
              <w:rPr>
                <w:rFonts w:ascii="Verdana" w:hAnsi="Verdana"/>
                <w:i/>
                <w:iCs/>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4702A4" w:rsidRDefault="004702A4" w:rsidP="00FC501C">
            <w:pPr>
              <w:rPr>
                <w:rFonts w:ascii="Verdana" w:hAnsi="Verdana"/>
                <w:b/>
                <w:color w:val="009999"/>
              </w:rPr>
            </w:pPr>
          </w:p>
          <w:p w:rsidR="00E74699" w:rsidRDefault="00E74699" w:rsidP="00FC501C">
            <w:pPr>
              <w:rPr>
                <w:rFonts w:ascii="Verdana" w:hAnsi="Verdana"/>
                <w:b/>
                <w:color w:val="009999"/>
              </w:rPr>
            </w:pPr>
          </w:p>
          <w:p w:rsidR="00FC501C" w:rsidRDefault="004702A4" w:rsidP="00FC501C">
            <w:pPr>
              <w:rPr>
                <w:rFonts w:ascii="Verdana" w:hAnsi="Verdana"/>
                <w:b/>
                <w:color w:val="009999"/>
              </w:rPr>
            </w:pPr>
            <w:r>
              <w:rPr>
                <w:rFonts w:ascii="Verdana" w:hAnsi="Verdana"/>
                <w:b/>
                <w:color w:val="009999"/>
              </w:rPr>
              <w:t xml:space="preserve"> </w:t>
            </w:r>
            <w:r w:rsidR="00FC501C" w:rsidRPr="00565E93">
              <w:rPr>
                <w:rFonts w:ascii="Verdana" w:hAnsi="Verdana"/>
                <w:b/>
                <w:color w:val="009999"/>
              </w:rPr>
              <w:t xml:space="preserve">Oefentherapie </w:t>
            </w:r>
          </w:p>
          <w:p w:rsidR="00FC501C" w:rsidRDefault="00FC501C" w:rsidP="00FC501C">
            <w:pPr>
              <w:rPr>
                <w:rFonts w:ascii="Verdana" w:hAnsi="Verdana"/>
                <w:b/>
                <w:color w:val="009999"/>
              </w:rPr>
            </w:pPr>
          </w:p>
          <w:p w:rsidR="005C5C00" w:rsidRDefault="005C5C00" w:rsidP="00FC501C">
            <w:pPr>
              <w:rPr>
                <w:rFonts w:ascii="Verdana" w:hAnsi="Verdana"/>
                <w:b/>
                <w:color w:val="009999"/>
              </w:rPr>
            </w:pPr>
          </w:p>
          <w:p w:rsidR="005C5C00" w:rsidRDefault="005C5C00" w:rsidP="00FC501C">
            <w:pPr>
              <w:rPr>
                <w:rFonts w:ascii="Verdana" w:hAnsi="Verdana"/>
                <w:b/>
                <w:color w:val="009999"/>
              </w:rPr>
            </w:pPr>
          </w:p>
          <w:p w:rsidR="005C5C00" w:rsidRDefault="005C5C00" w:rsidP="00FC501C">
            <w:pPr>
              <w:rPr>
                <w:rFonts w:ascii="Verdana" w:hAnsi="Verdana"/>
                <w:b/>
                <w:color w:val="009999"/>
              </w:rPr>
            </w:pPr>
          </w:p>
          <w:p w:rsidR="005C5C00" w:rsidRDefault="005C5C00" w:rsidP="00FC501C">
            <w:pPr>
              <w:rPr>
                <w:rFonts w:ascii="Verdana" w:hAnsi="Verdana"/>
                <w:b/>
                <w:color w:val="009999"/>
              </w:rPr>
            </w:pPr>
          </w:p>
          <w:p w:rsidR="005C5C00" w:rsidRDefault="005C5C00" w:rsidP="00FC501C">
            <w:pPr>
              <w:rPr>
                <w:rFonts w:ascii="Verdana" w:hAnsi="Verdana"/>
                <w:b/>
                <w:color w:val="009999"/>
              </w:rPr>
            </w:pPr>
          </w:p>
          <w:p w:rsidR="005C5C00" w:rsidRDefault="005C5C00" w:rsidP="00FC501C">
            <w:pPr>
              <w:rPr>
                <w:rFonts w:ascii="Verdana" w:hAnsi="Verdana"/>
                <w:b/>
                <w:color w:val="009999"/>
              </w:rPr>
            </w:pPr>
          </w:p>
          <w:p w:rsidR="005C5C00" w:rsidRDefault="005C5C00" w:rsidP="00FC501C">
            <w:pPr>
              <w:rPr>
                <w:rFonts w:ascii="Verdana" w:hAnsi="Verdana"/>
                <w:b/>
                <w:color w:val="009999"/>
              </w:rPr>
            </w:pPr>
          </w:p>
          <w:p w:rsidR="005C5C00" w:rsidRPr="00C07B48" w:rsidRDefault="005C5C00" w:rsidP="00FC501C">
            <w:pPr>
              <w:rPr>
                <w:rFonts w:ascii="Verdana" w:hAnsi="Verdana"/>
                <w:b/>
                <w:color w:val="009999"/>
              </w:rPr>
            </w:pPr>
            <w:r>
              <w:rPr>
                <w:rFonts w:ascii="Verdana" w:hAnsi="Verdana"/>
                <w:b/>
                <w:color w:val="009999"/>
              </w:rPr>
              <w:t>Behandeling</w:t>
            </w:r>
          </w:p>
        </w:tc>
        <w:tc>
          <w:tcPr>
            <w:tcW w:w="7229" w:type="dxa"/>
          </w:tcPr>
          <w:p w:rsidR="005C5C00" w:rsidRDefault="005C5C00" w:rsidP="00F37FB1">
            <w:pPr>
              <w:jc w:val="both"/>
              <w:rPr>
                <w:rFonts w:ascii="Verdana" w:eastAsiaTheme="minorHAnsi" w:hAnsi="Verdana" w:cs="FranklinGothic-Book"/>
                <w:sz w:val="20"/>
                <w:szCs w:val="20"/>
                <w:lang w:eastAsia="en-US"/>
              </w:rPr>
            </w:pPr>
          </w:p>
          <w:p w:rsidR="005C5C00" w:rsidRPr="00F37FB1" w:rsidRDefault="005C5C00" w:rsidP="00F37FB1">
            <w:pPr>
              <w:jc w:val="both"/>
              <w:rPr>
                <w:rFonts w:ascii="Verdana" w:eastAsiaTheme="minorHAnsi" w:hAnsi="Verdana" w:cs="FranklinGothic-Book"/>
                <w:sz w:val="20"/>
                <w:szCs w:val="20"/>
                <w:lang w:eastAsia="en-US"/>
              </w:rPr>
            </w:pPr>
          </w:p>
          <w:p w:rsidR="00F37FB1" w:rsidRPr="00F37FB1" w:rsidRDefault="00F37FB1" w:rsidP="00F37FB1">
            <w:pPr>
              <w:jc w:val="both"/>
              <w:rPr>
                <w:rFonts w:ascii="Verdana" w:eastAsiaTheme="minorHAnsi" w:hAnsi="Verdana" w:cs="FranklinGothic-Book"/>
                <w:sz w:val="20"/>
                <w:szCs w:val="20"/>
                <w:lang w:eastAsia="en-US"/>
              </w:rPr>
            </w:pPr>
            <w:r w:rsidRPr="00F37FB1">
              <w:rPr>
                <w:rFonts w:ascii="Verdana" w:eastAsiaTheme="minorHAnsi" w:hAnsi="Verdana" w:cs="FranklinGothic-Book"/>
                <w:sz w:val="20"/>
                <w:szCs w:val="20"/>
                <w:lang w:eastAsia="en-US"/>
              </w:rPr>
              <w:t>Tijdens de zwangerschap, de bevalling en de periode na de bevalling</w:t>
            </w:r>
          </w:p>
          <w:p w:rsidR="00F37FB1" w:rsidRPr="00F37FB1" w:rsidRDefault="00F37FB1" w:rsidP="00F37FB1">
            <w:pPr>
              <w:jc w:val="both"/>
              <w:rPr>
                <w:rFonts w:ascii="Verdana" w:eastAsiaTheme="minorHAnsi" w:hAnsi="Verdana" w:cs="FranklinGothic-Book"/>
                <w:sz w:val="20"/>
                <w:szCs w:val="20"/>
                <w:lang w:eastAsia="en-US"/>
              </w:rPr>
            </w:pPr>
            <w:r w:rsidRPr="00F37FB1">
              <w:rPr>
                <w:rFonts w:ascii="Verdana" w:eastAsiaTheme="minorHAnsi" w:hAnsi="Verdana" w:cs="FranklinGothic-Book"/>
                <w:sz w:val="20"/>
                <w:szCs w:val="20"/>
                <w:lang w:eastAsia="en-US"/>
              </w:rPr>
              <w:t>verandert er veel in je leven. Mede door deze veranderingen kan er pijn ontstaan rondom het bekken. De pijn kan zich bevinden in het gebied van de lage rug, het stuitje, de</w:t>
            </w:r>
            <w:r w:rsidR="005C5C00">
              <w:rPr>
                <w:rFonts w:ascii="Verdana" w:eastAsiaTheme="minorHAnsi" w:hAnsi="Verdana" w:cs="FranklinGothic-Book"/>
                <w:sz w:val="20"/>
                <w:szCs w:val="20"/>
                <w:lang w:eastAsia="en-US"/>
              </w:rPr>
              <w:t xml:space="preserve"> </w:t>
            </w:r>
            <w:r w:rsidRPr="00F37FB1">
              <w:rPr>
                <w:rFonts w:ascii="Verdana" w:eastAsiaTheme="minorHAnsi" w:hAnsi="Verdana" w:cs="FranklinGothic-Book"/>
                <w:sz w:val="20"/>
                <w:szCs w:val="20"/>
                <w:lang w:eastAsia="en-US"/>
              </w:rPr>
              <w:t>liezen, het schaambeen en/of aan de zijkant van de bovenbenen.</w:t>
            </w:r>
          </w:p>
          <w:p w:rsidR="00F37FB1" w:rsidRPr="00F37FB1" w:rsidRDefault="00F37FB1" w:rsidP="00F37FB1">
            <w:pPr>
              <w:jc w:val="both"/>
              <w:rPr>
                <w:rFonts w:ascii="Verdana" w:eastAsiaTheme="minorHAnsi" w:hAnsi="Verdana" w:cs="FranklinGothic-Book"/>
                <w:sz w:val="20"/>
                <w:szCs w:val="20"/>
                <w:lang w:eastAsia="en-US"/>
              </w:rPr>
            </w:pPr>
            <w:r w:rsidRPr="00F37FB1">
              <w:rPr>
                <w:rFonts w:ascii="Verdana" w:eastAsiaTheme="minorHAnsi" w:hAnsi="Verdana" w:cs="FranklinGothic-Book"/>
                <w:sz w:val="20"/>
                <w:szCs w:val="20"/>
                <w:lang w:eastAsia="en-US"/>
              </w:rPr>
              <w:t>De pijn begint vaak nadat je (te) lang in dezelfde houding gestaan of gezeten</w:t>
            </w:r>
            <w:r w:rsidR="005C5C00">
              <w:rPr>
                <w:rFonts w:ascii="Verdana" w:eastAsiaTheme="minorHAnsi" w:hAnsi="Verdana" w:cs="FranklinGothic-Book"/>
                <w:sz w:val="20"/>
                <w:szCs w:val="20"/>
                <w:lang w:eastAsia="en-US"/>
              </w:rPr>
              <w:t xml:space="preserve"> </w:t>
            </w:r>
            <w:r w:rsidRPr="00F37FB1">
              <w:rPr>
                <w:rFonts w:ascii="Verdana" w:eastAsiaTheme="minorHAnsi" w:hAnsi="Verdana" w:cs="FranklinGothic-Book"/>
                <w:sz w:val="20"/>
                <w:szCs w:val="20"/>
                <w:lang w:eastAsia="en-US"/>
              </w:rPr>
              <w:t>hebt of na (te) zware lichamelijke inspanning. Ook bewegingen zoals het</w:t>
            </w:r>
            <w:r w:rsidR="005C5C00">
              <w:rPr>
                <w:rFonts w:ascii="Verdana" w:eastAsiaTheme="minorHAnsi" w:hAnsi="Verdana" w:cs="FranklinGothic-Book"/>
                <w:sz w:val="20"/>
                <w:szCs w:val="20"/>
                <w:lang w:eastAsia="en-US"/>
              </w:rPr>
              <w:t xml:space="preserve"> </w:t>
            </w:r>
            <w:r w:rsidRPr="00F37FB1">
              <w:rPr>
                <w:rFonts w:ascii="Verdana" w:eastAsiaTheme="minorHAnsi" w:hAnsi="Verdana" w:cs="FranklinGothic-Book"/>
                <w:sz w:val="20"/>
                <w:szCs w:val="20"/>
                <w:lang w:eastAsia="en-US"/>
              </w:rPr>
              <w:t>omdraaien in bed, traplopen, uit de auto stappen of opstaan uit een stoel</w:t>
            </w:r>
            <w:r w:rsidR="005C5C00">
              <w:rPr>
                <w:rFonts w:ascii="Verdana" w:eastAsiaTheme="minorHAnsi" w:hAnsi="Verdana" w:cs="FranklinGothic-Book"/>
                <w:sz w:val="20"/>
                <w:szCs w:val="20"/>
                <w:lang w:eastAsia="en-US"/>
              </w:rPr>
              <w:t xml:space="preserve"> </w:t>
            </w:r>
            <w:r w:rsidRPr="00F37FB1">
              <w:rPr>
                <w:rFonts w:ascii="Verdana" w:eastAsiaTheme="minorHAnsi" w:hAnsi="Verdana" w:cs="FranklinGothic-Book"/>
                <w:sz w:val="20"/>
                <w:szCs w:val="20"/>
                <w:lang w:eastAsia="en-US"/>
              </w:rPr>
              <w:t xml:space="preserve">kunnen pijnlijk zijn. </w:t>
            </w:r>
          </w:p>
          <w:p w:rsidR="005C5C00" w:rsidRDefault="005C5C00" w:rsidP="00F37FB1">
            <w:pPr>
              <w:jc w:val="both"/>
              <w:rPr>
                <w:rFonts w:ascii="Verdana" w:eastAsiaTheme="minorHAnsi" w:hAnsi="Verdana" w:cs="FranklinGothic-Book"/>
                <w:sz w:val="20"/>
                <w:szCs w:val="20"/>
                <w:lang w:eastAsia="en-US"/>
              </w:rPr>
            </w:pPr>
          </w:p>
          <w:p w:rsidR="00F37FB1" w:rsidRPr="00F37FB1" w:rsidRDefault="00F37FB1" w:rsidP="00F37FB1">
            <w:pPr>
              <w:jc w:val="both"/>
              <w:rPr>
                <w:rFonts w:ascii="Verdana" w:eastAsiaTheme="minorHAnsi" w:hAnsi="Verdana" w:cs="FranklinGothic-Book"/>
                <w:sz w:val="20"/>
                <w:szCs w:val="20"/>
                <w:lang w:eastAsia="en-US"/>
              </w:rPr>
            </w:pPr>
            <w:r w:rsidRPr="00F37FB1">
              <w:rPr>
                <w:rFonts w:ascii="Verdana" w:eastAsiaTheme="minorHAnsi" w:hAnsi="Verdana" w:cs="FranklinGothic-Book"/>
                <w:sz w:val="20"/>
                <w:szCs w:val="20"/>
                <w:lang w:eastAsia="en-US"/>
              </w:rPr>
              <w:t>Om bekkenpijn tijdens en na je zwangerschap te verminderen is het</w:t>
            </w:r>
          </w:p>
          <w:p w:rsidR="00FC501C" w:rsidRDefault="00F37FB1" w:rsidP="005C5C00">
            <w:pPr>
              <w:jc w:val="both"/>
              <w:rPr>
                <w:rFonts w:ascii="Verdana" w:eastAsiaTheme="minorHAnsi" w:hAnsi="Verdana" w:cs="FranklinGothic-Book"/>
                <w:sz w:val="20"/>
                <w:szCs w:val="20"/>
                <w:lang w:eastAsia="en-US"/>
              </w:rPr>
            </w:pPr>
            <w:r w:rsidRPr="00F37FB1">
              <w:rPr>
                <w:rFonts w:ascii="Verdana" w:eastAsiaTheme="minorHAnsi" w:hAnsi="Verdana" w:cs="FranklinGothic-Book"/>
                <w:sz w:val="20"/>
                <w:szCs w:val="20"/>
                <w:lang w:eastAsia="en-US"/>
              </w:rPr>
              <w:t xml:space="preserve">belangrijk dat je luistert naar je lichaam en dat je </w:t>
            </w:r>
            <w:proofErr w:type="spellStart"/>
            <w:r w:rsidRPr="00F37FB1">
              <w:rPr>
                <w:rFonts w:ascii="Verdana" w:eastAsiaTheme="minorHAnsi" w:hAnsi="Verdana" w:cs="FranklinGothic-Book"/>
                <w:sz w:val="20"/>
                <w:szCs w:val="20"/>
                <w:lang w:eastAsia="en-US"/>
              </w:rPr>
              <w:t>je</w:t>
            </w:r>
            <w:proofErr w:type="spellEnd"/>
            <w:r w:rsidRPr="00F37FB1">
              <w:rPr>
                <w:rFonts w:ascii="Verdana" w:eastAsiaTheme="minorHAnsi" w:hAnsi="Verdana" w:cs="FranklinGothic-Book"/>
                <w:sz w:val="20"/>
                <w:szCs w:val="20"/>
                <w:lang w:eastAsia="en-US"/>
              </w:rPr>
              <w:t xml:space="preserve"> dagelijkse activiteiten zo</w:t>
            </w:r>
            <w:r w:rsidR="005C5C00">
              <w:rPr>
                <w:rFonts w:ascii="Verdana" w:eastAsiaTheme="minorHAnsi" w:hAnsi="Verdana" w:cs="FranklinGothic-Book"/>
                <w:sz w:val="20"/>
                <w:szCs w:val="20"/>
                <w:lang w:eastAsia="en-US"/>
              </w:rPr>
              <w:t xml:space="preserve"> </w:t>
            </w:r>
            <w:r w:rsidRPr="00F37FB1">
              <w:rPr>
                <w:rFonts w:ascii="Verdana" w:eastAsiaTheme="minorHAnsi" w:hAnsi="Verdana" w:cs="FranklinGothic-Book"/>
                <w:sz w:val="20"/>
                <w:szCs w:val="20"/>
                <w:lang w:eastAsia="en-US"/>
              </w:rPr>
              <w:t>goed mogelijk aanpast. Een oefentherapeut Mensendieck kan daar bij</w:t>
            </w:r>
            <w:r w:rsidR="005C5C00">
              <w:rPr>
                <w:rFonts w:ascii="Verdana" w:eastAsiaTheme="minorHAnsi" w:hAnsi="Verdana" w:cs="FranklinGothic-Book"/>
                <w:sz w:val="20"/>
                <w:szCs w:val="20"/>
                <w:lang w:eastAsia="en-US"/>
              </w:rPr>
              <w:t xml:space="preserve"> </w:t>
            </w:r>
            <w:r w:rsidRPr="00F37FB1">
              <w:rPr>
                <w:rFonts w:ascii="Verdana" w:eastAsiaTheme="minorHAnsi" w:hAnsi="Verdana" w:cs="FranklinGothic-Book"/>
                <w:sz w:val="20"/>
                <w:szCs w:val="20"/>
                <w:lang w:eastAsia="en-US"/>
              </w:rPr>
              <w:t>helpen. Je leert je efficiënt te bewegen en de juiste spieren aan te spannen</w:t>
            </w:r>
            <w:r w:rsidR="005C5C00">
              <w:rPr>
                <w:rFonts w:ascii="Verdana" w:eastAsiaTheme="minorHAnsi" w:hAnsi="Verdana" w:cs="FranklinGothic-Book"/>
                <w:sz w:val="20"/>
                <w:szCs w:val="20"/>
                <w:lang w:eastAsia="en-US"/>
              </w:rPr>
              <w:t xml:space="preserve"> </w:t>
            </w:r>
            <w:r w:rsidRPr="00F37FB1">
              <w:rPr>
                <w:rFonts w:ascii="Verdana" w:eastAsiaTheme="minorHAnsi" w:hAnsi="Verdana" w:cs="FranklinGothic-Book"/>
                <w:sz w:val="20"/>
                <w:szCs w:val="20"/>
                <w:lang w:eastAsia="en-US"/>
              </w:rPr>
              <w:t>waardoor het bekken minder belast wordt.</w:t>
            </w:r>
          </w:p>
          <w:p w:rsidR="005C5C00" w:rsidRDefault="005C5C00" w:rsidP="005C5C00">
            <w:pPr>
              <w:jc w:val="both"/>
              <w:rPr>
                <w:rFonts w:ascii="Verdana" w:eastAsiaTheme="minorHAnsi" w:hAnsi="Verdana" w:cs="FranklinGothic-Book"/>
                <w:sz w:val="20"/>
                <w:szCs w:val="20"/>
                <w:lang w:eastAsia="en-US"/>
              </w:rPr>
            </w:pPr>
          </w:p>
          <w:p w:rsidR="005C5C00" w:rsidRPr="00F37FB1" w:rsidRDefault="005C5C00" w:rsidP="005C5C00">
            <w:pPr>
              <w:jc w:val="both"/>
              <w:rPr>
                <w:rFonts w:ascii="Verdana" w:eastAsiaTheme="minorHAnsi" w:hAnsi="Verdana" w:cs="FranklinGothic-Book"/>
                <w:sz w:val="20"/>
                <w:szCs w:val="20"/>
                <w:lang w:eastAsia="en-US"/>
              </w:rPr>
            </w:pPr>
            <w:r w:rsidRPr="00F37FB1">
              <w:rPr>
                <w:rFonts w:ascii="Verdana" w:eastAsiaTheme="minorHAnsi" w:hAnsi="Verdana" w:cs="FranklinGothic-Book"/>
                <w:sz w:val="20"/>
                <w:szCs w:val="20"/>
                <w:lang w:eastAsia="en-US"/>
              </w:rPr>
              <w:t>Oefentherapie Mensendieck maakt mensen bewust van hun houding</w:t>
            </w:r>
            <w:r>
              <w:rPr>
                <w:rFonts w:ascii="Verdana" w:eastAsiaTheme="minorHAnsi" w:hAnsi="Verdana" w:cs="FranklinGothic-Book"/>
                <w:sz w:val="20"/>
                <w:szCs w:val="20"/>
                <w:lang w:eastAsia="en-US"/>
              </w:rPr>
              <w:t xml:space="preserve"> </w:t>
            </w:r>
            <w:r w:rsidRPr="00F37FB1">
              <w:rPr>
                <w:rFonts w:ascii="Verdana" w:eastAsiaTheme="minorHAnsi" w:hAnsi="Verdana" w:cs="FranklinGothic-Book"/>
                <w:sz w:val="20"/>
                <w:szCs w:val="20"/>
                <w:lang w:eastAsia="en-US"/>
              </w:rPr>
              <w:t xml:space="preserve">en manier van bewegen. Door juiste </w:t>
            </w:r>
            <w:proofErr w:type="spellStart"/>
            <w:r w:rsidRPr="00F37FB1">
              <w:rPr>
                <w:rFonts w:ascii="Verdana" w:eastAsiaTheme="minorHAnsi" w:hAnsi="Verdana" w:cs="FranklinGothic-Book"/>
                <w:sz w:val="20"/>
                <w:szCs w:val="20"/>
                <w:lang w:eastAsia="en-US"/>
              </w:rPr>
              <w:t>houdings</w:t>
            </w:r>
            <w:proofErr w:type="spellEnd"/>
            <w:r w:rsidRPr="00F37FB1">
              <w:rPr>
                <w:rFonts w:ascii="Verdana" w:eastAsiaTheme="minorHAnsi" w:hAnsi="Verdana" w:cs="FranklinGothic-Book"/>
                <w:sz w:val="20"/>
                <w:szCs w:val="20"/>
                <w:lang w:eastAsia="en-US"/>
              </w:rPr>
              <w:t>- en bewegingsgewoonten aan</w:t>
            </w:r>
            <w:r>
              <w:rPr>
                <w:rFonts w:ascii="Verdana" w:eastAsiaTheme="minorHAnsi" w:hAnsi="Verdana" w:cs="FranklinGothic-Book"/>
                <w:sz w:val="20"/>
                <w:szCs w:val="20"/>
                <w:lang w:eastAsia="en-US"/>
              </w:rPr>
              <w:t xml:space="preserve"> </w:t>
            </w:r>
            <w:r w:rsidRPr="00F37FB1">
              <w:rPr>
                <w:rFonts w:ascii="Verdana" w:eastAsiaTheme="minorHAnsi" w:hAnsi="Verdana" w:cs="FranklinGothic-Book"/>
                <w:sz w:val="20"/>
                <w:szCs w:val="20"/>
                <w:lang w:eastAsia="en-US"/>
              </w:rPr>
              <w:t>te leren, kunnen klachten voorkomen of verminderd worden.</w:t>
            </w:r>
          </w:p>
          <w:p w:rsidR="005C5C00" w:rsidRPr="00F37FB1" w:rsidRDefault="005C5C00" w:rsidP="005C5C00">
            <w:pPr>
              <w:jc w:val="both"/>
              <w:rPr>
                <w:rFonts w:ascii="Verdana" w:eastAsiaTheme="minorHAnsi" w:hAnsi="Verdana" w:cs="FranklinGothic-Book"/>
                <w:sz w:val="20"/>
                <w:szCs w:val="20"/>
                <w:lang w:eastAsia="en-US"/>
              </w:rPr>
            </w:pPr>
            <w:r w:rsidRPr="00F37FB1">
              <w:rPr>
                <w:rFonts w:ascii="Verdana" w:eastAsiaTheme="minorHAnsi" w:hAnsi="Verdana" w:cs="FranklinGothic-Book"/>
                <w:sz w:val="20"/>
                <w:szCs w:val="20"/>
                <w:lang w:eastAsia="en-US"/>
              </w:rPr>
              <w:t>Bij oefentherapie Mensendieck wordt uitgegaan van de individuele</w:t>
            </w:r>
          </w:p>
          <w:p w:rsidR="005C5C00" w:rsidRPr="00F37FB1" w:rsidRDefault="005C5C00" w:rsidP="005C5C00">
            <w:pPr>
              <w:jc w:val="both"/>
              <w:rPr>
                <w:rFonts w:ascii="Verdana" w:eastAsiaTheme="minorHAnsi" w:hAnsi="Verdana" w:cs="FranklinGothic-Book"/>
                <w:sz w:val="20"/>
                <w:szCs w:val="20"/>
                <w:lang w:eastAsia="en-US"/>
              </w:rPr>
            </w:pPr>
            <w:r w:rsidRPr="00F37FB1">
              <w:rPr>
                <w:rFonts w:ascii="Verdana" w:eastAsiaTheme="minorHAnsi" w:hAnsi="Verdana" w:cs="FranklinGothic-Book"/>
                <w:sz w:val="20"/>
                <w:szCs w:val="20"/>
                <w:lang w:eastAsia="en-US"/>
              </w:rPr>
              <w:t xml:space="preserve">bewegingsmogelijkheden en de persoonlijke situatie. De </w:t>
            </w:r>
            <w:proofErr w:type="spellStart"/>
            <w:r w:rsidRPr="00F37FB1">
              <w:rPr>
                <w:rFonts w:ascii="Verdana" w:eastAsiaTheme="minorHAnsi" w:hAnsi="Verdana" w:cs="FranklinGothic-Book"/>
                <w:sz w:val="20"/>
                <w:szCs w:val="20"/>
                <w:lang w:eastAsia="en-US"/>
              </w:rPr>
              <w:t>houdings</w:t>
            </w:r>
            <w:proofErr w:type="spellEnd"/>
            <w:r w:rsidRPr="00F37FB1">
              <w:rPr>
                <w:rFonts w:ascii="Verdana" w:eastAsiaTheme="minorHAnsi" w:hAnsi="Verdana" w:cs="FranklinGothic-Book"/>
                <w:sz w:val="20"/>
                <w:szCs w:val="20"/>
                <w:lang w:eastAsia="en-US"/>
              </w:rPr>
              <w:t>-</w:t>
            </w:r>
          </w:p>
          <w:p w:rsidR="005C5C00" w:rsidRDefault="005C5C00" w:rsidP="005C5C00">
            <w:pPr>
              <w:jc w:val="both"/>
              <w:rPr>
                <w:rFonts w:ascii="Verdana" w:eastAsiaTheme="minorHAnsi" w:hAnsi="Verdana" w:cs="FranklinGothic-Book"/>
                <w:sz w:val="20"/>
                <w:szCs w:val="20"/>
                <w:lang w:eastAsia="en-US"/>
              </w:rPr>
            </w:pPr>
            <w:r w:rsidRPr="00F37FB1">
              <w:rPr>
                <w:rFonts w:ascii="Verdana" w:eastAsiaTheme="minorHAnsi" w:hAnsi="Verdana" w:cs="FranklinGothic-Book"/>
                <w:sz w:val="20"/>
                <w:szCs w:val="20"/>
                <w:lang w:eastAsia="en-US"/>
              </w:rPr>
              <w:t>/bewegingscorrectie wordt geïntegreerd in de activiteiten van het dagelijks</w:t>
            </w:r>
            <w:r>
              <w:rPr>
                <w:rFonts w:ascii="Verdana" w:eastAsiaTheme="minorHAnsi" w:hAnsi="Verdana" w:cs="FranklinGothic-Book"/>
                <w:sz w:val="20"/>
                <w:szCs w:val="20"/>
                <w:lang w:eastAsia="en-US"/>
              </w:rPr>
              <w:t xml:space="preserve"> </w:t>
            </w:r>
            <w:r w:rsidRPr="00F37FB1">
              <w:rPr>
                <w:rFonts w:ascii="Verdana" w:eastAsiaTheme="minorHAnsi" w:hAnsi="Verdana" w:cs="FranklinGothic-Book"/>
                <w:sz w:val="20"/>
                <w:szCs w:val="20"/>
                <w:lang w:eastAsia="en-US"/>
              </w:rPr>
              <w:t>leven thuis, op het werk en in de vrije tijd.</w:t>
            </w:r>
          </w:p>
          <w:p w:rsidR="005C5C00" w:rsidRDefault="005C5C00" w:rsidP="005C5C00">
            <w:pPr>
              <w:jc w:val="both"/>
            </w:pPr>
          </w:p>
          <w:p w:rsidR="005C5C00" w:rsidRDefault="005C5C00" w:rsidP="005C5C00">
            <w:pPr>
              <w:jc w:val="both"/>
            </w:pPr>
          </w:p>
          <w:p w:rsidR="005C5C00" w:rsidRPr="005C5C00" w:rsidRDefault="005C5C00" w:rsidP="005C5C00">
            <w:pPr>
              <w:jc w:val="both"/>
              <w:rPr>
                <w:rFonts w:ascii="Verdana" w:hAnsi="Verdana"/>
                <w:b/>
                <w:color w:val="009999"/>
                <w:sz w:val="20"/>
                <w:szCs w:val="20"/>
              </w:rPr>
            </w:pPr>
            <w:r w:rsidRPr="005C5C00">
              <w:rPr>
                <w:rFonts w:ascii="Verdana" w:hAnsi="Verdana"/>
                <w:b/>
                <w:color w:val="009999"/>
                <w:sz w:val="20"/>
                <w:szCs w:val="20"/>
              </w:rPr>
              <w:t>Behandeling van bekkenpijn:</w:t>
            </w:r>
          </w:p>
          <w:p w:rsidR="005C5C00" w:rsidRDefault="005C5C00" w:rsidP="005C5C00">
            <w:pPr>
              <w:pStyle w:val="Lijstalinea"/>
              <w:numPr>
                <w:ilvl w:val="0"/>
                <w:numId w:val="9"/>
              </w:numPr>
              <w:jc w:val="both"/>
              <w:rPr>
                <w:rFonts w:ascii="Verdana" w:hAnsi="Verdana"/>
                <w:sz w:val="20"/>
                <w:szCs w:val="20"/>
              </w:rPr>
            </w:pPr>
            <w:r w:rsidRPr="005C5C00">
              <w:rPr>
                <w:rFonts w:ascii="Verdana" w:hAnsi="Verdana"/>
                <w:sz w:val="20"/>
                <w:szCs w:val="20"/>
              </w:rPr>
              <w:t>Houdingscorrecties en adviezen voor  dagelijkse bezigheden.</w:t>
            </w:r>
          </w:p>
          <w:p w:rsidR="005C5C00" w:rsidRDefault="005C5C00" w:rsidP="005C5C00">
            <w:pPr>
              <w:pStyle w:val="Lijstalinea"/>
              <w:numPr>
                <w:ilvl w:val="0"/>
                <w:numId w:val="9"/>
              </w:numPr>
              <w:jc w:val="both"/>
              <w:rPr>
                <w:rFonts w:ascii="Verdana" w:hAnsi="Verdana"/>
                <w:sz w:val="20"/>
                <w:szCs w:val="20"/>
              </w:rPr>
            </w:pPr>
            <w:r w:rsidRPr="005C5C00">
              <w:rPr>
                <w:rFonts w:ascii="Verdana" w:hAnsi="Verdana"/>
                <w:sz w:val="20"/>
                <w:szCs w:val="20"/>
              </w:rPr>
              <w:t>Streven naar pijnvermindering.</w:t>
            </w:r>
          </w:p>
          <w:p w:rsidR="005C5C00" w:rsidRDefault="005C5C00" w:rsidP="005C5C00">
            <w:pPr>
              <w:pStyle w:val="Lijstalinea"/>
              <w:numPr>
                <w:ilvl w:val="0"/>
                <w:numId w:val="9"/>
              </w:numPr>
              <w:jc w:val="both"/>
              <w:rPr>
                <w:rFonts w:ascii="Verdana" w:hAnsi="Verdana"/>
                <w:sz w:val="20"/>
                <w:szCs w:val="20"/>
              </w:rPr>
            </w:pPr>
            <w:r w:rsidRPr="005C5C00">
              <w:rPr>
                <w:rFonts w:ascii="Verdana" w:hAnsi="Verdana"/>
                <w:sz w:val="20"/>
                <w:szCs w:val="20"/>
              </w:rPr>
              <w:t>Bevorderen van de stabiliteit.</w:t>
            </w:r>
          </w:p>
          <w:p w:rsidR="005C5C00" w:rsidRDefault="005C5C00" w:rsidP="005C5C00">
            <w:pPr>
              <w:pStyle w:val="Lijstalinea"/>
              <w:numPr>
                <w:ilvl w:val="0"/>
                <w:numId w:val="9"/>
              </w:numPr>
              <w:jc w:val="both"/>
              <w:rPr>
                <w:rFonts w:ascii="Verdana" w:hAnsi="Verdana"/>
                <w:sz w:val="20"/>
                <w:szCs w:val="20"/>
              </w:rPr>
            </w:pPr>
            <w:r w:rsidRPr="005C5C00">
              <w:rPr>
                <w:rFonts w:ascii="Verdana" w:hAnsi="Verdana"/>
                <w:sz w:val="20"/>
                <w:szCs w:val="20"/>
              </w:rPr>
              <w:t>Bevorderen van de juiste spierspanning rondom het bekken.</w:t>
            </w:r>
          </w:p>
          <w:p w:rsidR="005C5C00" w:rsidRDefault="005C5C00" w:rsidP="005C5C00">
            <w:pPr>
              <w:pStyle w:val="Lijstalinea"/>
              <w:numPr>
                <w:ilvl w:val="0"/>
                <w:numId w:val="9"/>
              </w:numPr>
              <w:jc w:val="both"/>
              <w:rPr>
                <w:rFonts w:ascii="Verdana" w:hAnsi="Verdana"/>
                <w:sz w:val="20"/>
                <w:szCs w:val="20"/>
              </w:rPr>
            </w:pPr>
            <w:r w:rsidRPr="005C5C00">
              <w:rPr>
                <w:rFonts w:ascii="Verdana" w:hAnsi="Verdana"/>
                <w:sz w:val="20"/>
                <w:szCs w:val="20"/>
              </w:rPr>
              <w:t>Werken aan evenwicht tussen de belasting en de belastbaarheid.</w:t>
            </w:r>
          </w:p>
          <w:p w:rsidR="005C5C00" w:rsidRDefault="005C5C00" w:rsidP="005C5C00">
            <w:pPr>
              <w:pStyle w:val="Lijstalinea"/>
              <w:numPr>
                <w:ilvl w:val="0"/>
                <w:numId w:val="9"/>
              </w:numPr>
              <w:jc w:val="both"/>
              <w:rPr>
                <w:rFonts w:ascii="Verdana" w:hAnsi="Verdana"/>
                <w:sz w:val="20"/>
                <w:szCs w:val="20"/>
              </w:rPr>
            </w:pPr>
            <w:r w:rsidRPr="005C5C00">
              <w:rPr>
                <w:rFonts w:ascii="Verdana" w:hAnsi="Verdana"/>
                <w:sz w:val="20"/>
                <w:szCs w:val="20"/>
              </w:rPr>
              <w:t>Aandacht voor ademhaling en ontspanning.</w:t>
            </w:r>
          </w:p>
          <w:p w:rsidR="005C5C00" w:rsidRDefault="005C5C00" w:rsidP="005C5C00">
            <w:pPr>
              <w:pStyle w:val="Lijstalinea"/>
              <w:numPr>
                <w:ilvl w:val="0"/>
                <w:numId w:val="9"/>
              </w:numPr>
              <w:jc w:val="both"/>
              <w:rPr>
                <w:rFonts w:ascii="Verdana" w:hAnsi="Verdana"/>
                <w:sz w:val="20"/>
                <w:szCs w:val="20"/>
              </w:rPr>
            </w:pPr>
            <w:r w:rsidRPr="005C5C00">
              <w:rPr>
                <w:rFonts w:ascii="Verdana" w:hAnsi="Verdana"/>
                <w:sz w:val="20"/>
                <w:szCs w:val="20"/>
              </w:rPr>
              <w:t>Verminderen van mogelijke angst voor bewegen en voor de bevalling.</w:t>
            </w:r>
          </w:p>
          <w:p w:rsidR="005C5C00" w:rsidRDefault="005C5C00" w:rsidP="005C5C00">
            <w:pPr>
              <w:pStyle w:val="Lijstalinea"/>
              <w:numPr>
                <w:ilvl w:val="0"/>
                <w:numId w:val="9"/>
              </w:numPr>
              <w:jc w:val="both"/>
              <w:rPr>
                <w:rFonts w:ascii="Verdana" w:hAnsi="Verdana"/>
                <w:sz w:val="20"/>
                <w:szCs w:val="20"/>
              </w:rPr>
            </w:pPr>
            <w:r w:rsidRPr="005C5C00">
              <w:rPr>
                <w:rFonts w:ascii="Verdana" w:hAnsi="Verdana"/>
                <w:sz w:val="20"/>
                <w:szCs w:val="20"/>
              </w:rPr>
              <w:t>Tips en adviezen voor de periode voor, tijdens en na de bevalling.</w:t>
            </w:r>
          </w:p>
          <w:p w:rsidR="005C5C00" w:rsidRPr="005C5C00" w:rsidRDefault="005C5C00" w:rsidP="005C5C00">
            <w:pPr>
              <w:pStyle w:val="Lijstalinea"/>
              <w:numPr>
                <w:ilvl w:val="0"/>
                <w:numId w:val="9"/>
              </w:numPr>
              <w:jc w:val="both"/>
              <w:rPr>
                <w:rFonts w:ascii="Verdana" w:hAnsi="Verdana"/>
                <w:sz w:val="20"/>
                <w:szCs w:val="20"/>
              </w:rPr>
            </w:pPr>
            <w:proofErr w:type="spellStart"/>
            <w:r w:rsidRPr="005C5C00">
              <w:rPr>
                <w:rFonts w:ascii="Verdana" w:hAnsi="Verdana"/>
                <w:sz w:val="20"/>
                <w:szCs w:val="20"/>
              </w:rPr>
              <w:t>Zonodig</w:t>
            </w:r>
            <w:proofErr w:type="spellEnd"/>
            <w:r w:rsidRPr="005C5C00">
              <w:rPr>
                <w:rFonts w:ascii="Verdana" w:hAnsi="Verdana"/>
                <w:sz w:val="20"/>
                <w:szCs w:val="20"/>
              </w:rPr>
              <w:t xml:space="preserve"> adviseren van hulpmiddelen.</w:t>
            </w:r>
          </w:p>
          <w:p w:rsidR="005C5C00" w:rsidRDefault="005C5C00" w:rsidP="005C5C00">
            <w:pPr>
              <w:jc w:val="both"/>
            </w:pPr>
          </w:p>
          <w:p w:rsidR="005C5C00" w:rsidRDefault="005C5C00" w:rsidP="005C5C00">
            <w:pPr>
              <w:jc w:val="both"/>
            </w:pPr>
          </w:p>
        </w:tc>
      </w:tr>
    </w:tbl>
    <w:p w:rsidR="00FC501C" w:rsidRDefault="00FC501C" w:rsidP="00DD1215">
      <w:pPr>
        <w:jc w:val="center"/>
        <w:rPr>
          <w:rFonts w:ascii="Verdana" w:hAnsi="Verdana"/>
          <w:b/>
          <w:color w:val="009999"/>
          <w:sz w:val="36"/>
          <w:szCs w:val="36"/>
          <w:u w:val="single"/>
        </w:rPr>
      </w:pPr>
    </w:p>
    <w:p w:rsidR="00E74699" w:rsidRDefault="00E74699">
      <w:r>
        <w:br w:type="page"/>
      </w:r>
    </w:p>
    <w:tbl>
      <w:tblPr>
        <w:tblStyle w:val="Tabelraster"/>
        <w:tblpPr w:leftFromText="141" w:rightFromText="141" w:vertAnchor="page" w:horzAnchor="margin" w:tblpXSpec="center" w:tblpY="2776"/>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DD1215" w:rsidTr="00DD1215">
        <w:trPr>
          <w:trHeight w:val="285"/>
        </w:trPr>
        <w:tc>
          <w:tcPr>
            <w:tcW w:w="3403" w:type="dxa"/>
          </w:tcPr>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E909F5" w:rsidRDefault="00E909F5" w:rsidP="00DD1215">
            <w:pPr>
              <w:rPr>
                <w:rFonts w:ascii="Verdana" w:hAnsi="Verdana"/>
                <w:b/>
                <w:color w:val="009999"/>
              </w:rPr>
            </w:pPr>
          </w:p>
          <w:p w:rsidR="00E909F5" w:rsidRDefault="00E909F5" w:rsidP="00DD1215">
            <w:pPr>
              <w:rPr>
                <w:rFonts w:ascii="Verdana" w:hAnsi="Verdana"/>
                <w:b/>
                <w:color w:val="009999"/>
              </w:rPr>
            </w:pPr>
          </w:p>
          <w:p w:rsidR="00E909F5" w:rsidRDefault="00E909F5" w:rsidP="00DD1215">
            <w:pPr>
              <w:rPr>
                <w:rFonts w:ascii="Verdana" w:hAnsi="Verdana"/>
                <w:b/>
                <w:color w:val="009999"/>
              </w:rPr>
            </w:pPr>
          </w:p>
          <w:p w:rsidR="00DD1215" w:rsidRDefault="00DD1215" w:rsidP="00DD1215">
            <w:pPr>
              <w:rPr>
                <w:rFonts w:ascii="Verdana" w:hAnsi="Verdana"/>
                <w:b/>
                <w:color w:val="009999"/>
              </w:rPr>
            </w:pPr>
          </w:p>
          <w:p w:rsidR="005C5C00" w:rsidRDefault="005C5C00"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5C5C00" w:rsidRDefault="005C5C00" w:rsidP="00DD1215">
            <w:pPr>
              <w:rPr>
                <w:rFonts w:ascii="Verdana" w:hAnsi="Verdana"/>
                <w:b/>
                <w:color w:val="009999"/>
              </w:rPr>
            </w:pPr>
          </w:p>
          <w:p w:rsidR="00DD1215" w:rsidRDefault="00DD1215" w:rsidP="00DD1215">
            <w:pPr>
              <w:rPr>
                <w:rFonts w:ascii="Verdana" w:hAnsi="Verdana"/>
                <w:b/>
                <w:color w:val="009999"/>
              </w:rPr>
            </w:pPr>
            <w:r>
              <w:rPr>
                <w:rFonts w:ascii="Verdana" w:hAnsi="Verdana"/>
                <w:b/>
                <w:color w:val="009999"/>
              </w:rPr>
              <w:t>Verwijzing en vergoeding</w:t>
            </w: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4702A4" w:rsidRDefault="004702A4" w:rsidP="00DD1215">
            <w:pPr>
              <w:rPr>
                <w:rFonts w:ascii="Verdana" w:hAnsi="Verdana"/>
                <w:b/>
                <w:color w:val="009999"/>
              </w:rPr>
            </w:pPr>
          </w:p>
          <w:p w:rsidR="004702A4" w:rsidRDefault="004702A4" w:rsidP="00DD1215">
            <w:pPr>
              <w:rPr>
                <w:rFonts w:ascii="Verdana" w:hAnsi="Verdana"/>
                <w:b/>
                <w:color w:val="009999"/>
              </w:rPr>
            </w:pPr>
          </w:p>
          <w:p w:rsidR="00DD1215" w:rsidRPr="00565E93" w:rsidRDefault="00DD1215" w:rsidP="00DD1215">
            <w:pPr>
              <w:rPr>
                <w:color w:val="009999"/>
              </w:rPr>
            </w:pPr>
            <w:r w:rsidRPr="00565E93">
              <w:rPr>
                <w:rFonts w:ascii="Verdana" w:hAnsi="Verdana"/>
                <w:b/>
                <w:color w:val="009999"/>
              </w:rPr>
              <w:t>Voor meer informatie en behandeling kunt u contact opnemen.</w:t>
            </w:r>
          </w:p>
        </w:tc>
        <w:tc>
          <w:tcPr>
            <w:tcW w:w="7229" w:type="dxa"/>
          </w:tcPr>
          <w:p w:rsidR="00CB2D8F" w:rsidRDefault="00CB2D8F" w:rsidP="00DD1215">
            <w:pPr>
              <w:autoSpaceDE w:val="0"/>
              <w:autoSpaceDN w:val="0"/>
              <w:adjustRightInd w:val="0"/>
              <w:jc w:val="both"/>
              <w:rPr>
                <w:rFonts w:ascii="Verdana" w:eastAsiaTheme="minorHAnsi" w:hAnsi="Verdana" w:cs="FranklinGothic-Book"/>
                <w:sz w:val="20"/>
                <w:szCs w:val="20"/>
                <w:lang w:eastAsia="en-US"/>
              </w:rPr>
            </w:pPr>
          </w:p>
          <w:p w:rsidR="00CB2D8F" w:rsidRDefault="00CB2D8F" w:rsidP="00CB2D8F">
            <w:pPr>
              <w:autoSpaceDE w:val="0"/>
              <w:autoSpaceDN w:val="0"/>
              <w:adjustRightInd w:val="0"/>
              <w:rPr>
                <w:rFonts w:ascii="FranklinGothic-Book" w:eastAsiaTheme="minorHAnsi" w:hAnsi="FranklinGothic-Book" w:cs="FranklinGothic-Book"/>
                <w:sz w:val="19"/>
                <w:szCs w:val="19"/>
                <w:lang w:eastAsia="en-US"/>
              </w:rPr>
            </w:pPr>
          </w:p>
          <w:p w:rsidR="00CB2D8F" w:rsidRDefault="00CB2D8F" w:rsidP="00CB2D8F">
            <w:pPr>
              <w:autoSpaceDE w:val="0"/>
              <w:autoSpaceDN w:val="0"/>
              <w:adjustRightInd w:val="0"/>
              <w:rPr>
                <w:rFonts w:ascii="FranklinGothic-Book" w:eastAsiaTheme="minorHAnsi" w:hAnsi="FranklinGothic-Book" w:cs="FranklinGothic-Book"/>
                <w:sz w:val="19"/>
                <w:szCs w:val="19"/>
                <w:lang w:eastAsia="en-US"/>
              </w:rPr>
            </w:pPr>
          </w:p>
          <w:p w:rsidR="005C5C00" w:rsidRPr="005C5C00" w:rsidRDefault="005C5C00" w:rsidP="005C5C00">
            <w:pPr>
              <w:jc w:val="both"/>
              <w:rPr>
                <w:rFonts w:ascii="Verdana" w:hAnsi="Verdana"/>
                <w:b/>
                <w:color w:val="009999"/>
                <w:sz w:val="20"/>
                <w:szCs w:val="20"/>
              </w:rPr>
            </w:pPr>
            <w:r w:rsidRPr="005C5C00">
              <w:rPr>
                <w:rFonts w:ascii="Verdana" w:hAnsi="Verdana"/>
                <w:b/>
                <w:color w:val="009999"/>
                <w:sz w:val="20"/>
                <w:szCs w:val="20"/>
              </w:rPr>
              <w:t>Behandeling na de bevalling:</w:t>
            </w:r>
          </w:p>
          <w:p w:rsidR="005C5C00" w:rsidRDefault="005C5C00" w:rsidP="005C5C00">
            <w:pPr>
              <w:pStyle w:val="Lijstalinea"/>
              <w:numPr>
                <w:ilvl w:val="0"/>
                <w:numId w:val="9"/>
              </w:numPr>
              <w:jc w:val="both"/>
              <w:rPr>
                <w:rFonts w:ascii="Verdana" w:hAnsi="Verdana"/>
                <w:sz w:val="20"/>
                <w:szCs w:val="20"/>
              </w:rPr>
            </w:pPr>
            <w:r w:rsidRPr="005C5C00">
              <w:rPr>
                <w:rFonts w:ascii="Verdana" w:hAnsi="Verdana"/>
                <w:sz w:val="20"/>
                <w:szCs w:val="20"/>
              </w:rPr>
              <w:t>Adviseren van voldoende rust in relatie tot inspanning.</w:t>
            </w:r>
          </w:p>
          <w:p w:rsidR="005C5C00" w:rsidRDefault="005C5C00" w:rsidP="005C5C00">
            <w:pPr>
              <w:pStyle w:val="Lijstalinea"/>
              <w:numPr>
                <w:ilvl w:val="0"/>
                <w:numId w:val="9"/>
              </w:numPr>
              <w:jc w:val="both"/>
              <w:rPr>
                <w:rFonts w:ascii="Verdana" w:hAnsi="Verdana"/>
                <w:sz w:val="20"/>
                <w:szCs w:val="20"/>
              </w:rPr>
            </w:pPr>
            <w:r w:rsidRPr="005C5C00">
              <w:rPr>
                <w:rFonts w:ascii="Verdana" w:hAnsi="Verdana"/>
                <w:sz w:val="20"/>
                <w:szCs w:val="20"/>
              </w:rPr>
              <w:t>Houdingscorrecties en adviezen voor de verzorging van de baby.</w:t>
            </w:r>
          </w:p>
          <w:p w:rsidR="005C5C00" w:rsidRDefault="005C5C00" w:rsidP="005C5C00">
            <w:pPr>
              <w:pStyle w:val="Lijstalinea"/>
              <w:numPr>
                <w:ilvl w:val="0"/>
                <w:numId w:val="9"/>
              </w:numPr>
              <w:jc w:val="both"/>
              <w:rPr>
                <w:rFonts w:ascii="Verdana" w:hAnsi="Verdana"/>
                <w:sz w:val="20"/>
                <w:szCs w:val="20"/>
              </w:rPr>
            </w:pPr>
            <w:r w:rsidRPr="005C5C00">
              <w:rPr>
                <w:rFonts w:ascii="Verdana" w:hAnsi="Verdana"/>
                <w:sz w:val="20"/>
                <w:szCs w:val="20"/>
              </w:rPr>
              <w:t>Opbouwen van kracht en coördinatie van de spieren rondom het bekken.</w:t>
            </w:r>
          </w:p>
          <w:p w:rsidR="005C5C00" w:rsidRDefault="005C5C00" w:rsidP="005C5C00">
            <w:pPr>
              <w:pStyle w:val="Lijstalinea"/>
              <w:numPr>
                <w:ilvl w:val="0"/>
                <w:numId w:val="9"/>
              </w:numPr>
              <w:jc w:val="both"/>
              <w:rPr>
                <w:rFonts w:ascii="Verdana" w:hAnsi="Verdana"/>
                <w:sz w:val="20"/>
                <w:szCs w:val="20"/>
              </w:rPr>
            </w:pPr>
            <w:r w:rsidRPr="005C5C00">
              <w:rPr>
                <w:rFonts w:ascii="Verdana" w:hAnsi="Verdana"/>
                <w:sz w:val="20"/>
                <w:szCs w:val="20"/>
              </w:rPr>
              <w:t>Opbouwen van de algehele conditie en de belastbaarheid.</w:t>
            </w:r>
          </w:p>
          <w:p w:rsidR="00E909F5" w:rsidRPr="005C5C00" w:rsidRDefault="005C5C00" w:rsidP="005C5C00">
            <w:pPr>
              <w:pStyle w:val="Lijstalinea"/>
              <w:numPr>
                <w:ilvl w:val="0"/>
                <w:numId w:val="9"/>
              </w:numPr>
              <w:jc w:val="both"/>
              <w:rPr>
                <w:rFonts w:ascii="Verdana" w:hAnsi="Verdana"/>
                <w:sz w:val="20"/>
                <w:szCs w:val="20"/>
              </w:rPr>
            </w:pPr>
            <w:r w:rsidRPr="005C5C00">
              <w:rPr>
                <w:rFonts w:ascii="Verdana" w:hAnsi="Verdana"/>
                <w:sz w:val="20"/>
                <w:szCs w:val="20"/>
              </w:rPr>
              <w:t>Begeleiding in het opbouwen van activiteiten.</w:t>
            </w:r>
          </w:p>
          <w:p w:rsidR="005C5C00" w:rsidRDefault="005C5C00" w:rsidP="005C5C00">
            <w:pPr>
              <w:autoSpaceDE w:val="0"/>
              <w:autoSpaceDN w:val="0"/>
              <w:adjustRightInd w:val="0"/>
              <w:jc w:val="both"/>
              <w:rPr>
                <w:rFonts w:ascii="Verdana" w:eastAsiaTheme="minorHAnsi" w:hAnsi="Verdana" w:cs="FranklinGothic-Book"/>
                <w:sz w:val="20"/>
                <w:szCs w:val="20"/>
                <w:lang w:eastAsia="en-US"/>
              </w:rPr>
            </w:pPr>
          </w:p>
          <w:p w:rsidR="00E909F5" w:rsidRPr="0085342E" w:rsidRDefault="00E909F5" w:rsidP="00E909F5">
            <w:pPr>
              <w:autoSpaceDE w:val="0"/>
              <w:autoSpaceDN w:val="0"/>
              <w:adjustRightInd w:val="0"/>
              <w:jc w:val="both"/>
              <w:rPr>
                <w:rFonts w:ascii="Verdana" w:hAnsi="Verdana"/>
                <w:sz w:val="20"/>
                <w:szCs w:val="20"/>
              </w:rPr>
            </w:pPr>
            <w:r w:rsidRPr="0085342E">
              <w:rPr>
                <w:rFonts w:ascii="Verdana" w:hAnsi="Verdana"/>
                <w:sz w:val="20"/>
                <w:szCs w:val="20"/>
              </w:rPr>
              <w:t>Vergoeding vindt plaats voor mensen boven de 18 jaar uit de aanvullende verzekering. Onder de 18 jaar vindt de vergoeding plaats uit de basisverzekering.</w:t>
            </w:r>
          </w:p>
          <w:p w:rsidR="00E909F5" w:rsidRDefault="00E909F5" w:rsidP="00E909F5">
            <w:pPr>
              <w:pStyle w:val="Koptekst"/>
              <w:jc w:val="both"/>
              <w:rPr>
                <w:rFonts w:ascii="Verdana" w:hAnsi="Verdana"/>
                <w:sz w:val="20"/>
                <w:szCs w:val="20"/>
              </w:rPr>
            </w:pPr>
            <w:r w:rsidRPr="0085342E">
              <w:rPr>
                <w:rFonts w:ascii="Verdana" w:hAnsi="Verdana"/>
                <w:sz w:val="20"/>
                <w:szCs w:val="20"/>
              </w:rPr>
              <w:t>Er is geen verwijzing van een arts noodzakelijk.</w:t>
            </w:r>
          </w:p>
          <w:p w:rsidR="00E909F5" w:rsidRPr="00E909F5" w:rsidRDefault="00E909F5" w:rsidP="00E909F5">
            <w:pPr>
              <w:autoSpaceDE w:val="0"/>
              <w:autoSpaceDN w:val="0"/>
              <w:adjustRightInd w:val="0"/>
              <w:jc w:val="both"/>
              <w:rPr>
                <w:rFonts w:ascii="Verdana" w:eastAsiaTheme="minorHAnsi" w:hAnsi="Verdana" w:cs="FranklinGothic-Book"/>
                <w:sz w:val="20"/>
                <w:szCs w:val="20"/>
                <w:lang w:eastAsia="en-US"/>
              </w:rPr>
            </w:pPr>
          </w:p>
          <w:p w:rsidR="00DD1215" w:rsidRDefault="00DD1215" w:rsidP="00DD1215">
            <w:pPr>
              <w:pStyle w:val="Koptekst"/>
              <w:jc w:val="center"/>
              <w:rPr>
                <w:rFonts w:ascii="Verdana" w:hAnsi="Verdana"/>
                <w:b/>
                <w:color w:val="009999"/>
                <w:sz w:val="24"/>
                <w:szCs w:val="24"/>
              </w:rPr>
            </w:pPr>
          </w:p>
          <w:p w:rsidR="00D2478B" w:rsidRDefault="00D2478B" w:rsidP="00D2478B">
            <w:pPr>
              <w:pStyle w:val="Koptekst"/>
              <w:jc w:val="center"/>
              <w:rPr>
                <w:rFonts w:ascii="Verdana" w:hAnsi="Verdana"/>
                <w:b/>
                <w:color w:val="009999"/>
              </w:rPr>
            </w:pPr>
            <w:r>
              <w:rPr>
                <w:rFonts w:ascii="Verdana" w:hAnsi="Verdana"/>
                <w:b/>
                <w:color w:val="009999"/>
              </w:rPr>
              <w:t>Oefentherapie Bunnik</w:t>
            </w:r>
          </w:p>
          <w:p w:rsidR="00D2478B" w:rsidRDefault="00D2478B" w:rsidP="00D2478B">
            <w:pPr>
              <w:pStyle w:val="Koptekst"/>
              <w:jc w:val="center"/>
              <w:rPr>
                <w:rFonts w:ascii="Verdana" w:hAnsi="Verdana"/>
                <w:b/>
                <w:color w:val="009999"/>
                <w:sz w:val="20"/>
                <w:szCs w:val="20"/>
              </w:rPr>
            </w:pPr>
            <w:r>
              <w:rPr>
                <w:rFonts w:ascii="Verdana" w:hAnsi="Verdana"/>
                <w:b/>
                <w:color w:val="009999"/>
                <w:sz w:val="20"/>
                <w:szCs w:val="20"/>
              </w:rPr>
              <w:t>Praktijk voor oefentherapie Mensendieck en Kinderoefentherapie</w:t>
            </w:r>
          </w:p>
          <w:p w:rsidR="00D2478B" w:rsidRDefault="00D2478B" w:rsidP="00D2478B">
            <w:pPr>
              <w:pStyle w:val="Koptekst"/>
              <w:jc w:val="center"/>
              <w:rPr>
                <w:rFonts w:ascii="Verdana" w:hAnsi="Verdana"/>
                <w:b/>
                <w:color w:val="009999"/>
                <w:sz w:val="20"/>
                <w:szCs w:val="20"/>
              </w:rPr>
            </w:pPr>
            <w:proofErr w:type="spellStart"/>
            <w:r>
              <w:rPr>
                <w:rFonts w:ascii="Verdana" w:hAnsi="Verdana"/>
                <w:b/>
                <w:color w:val="009999"/>
                <w:sz w:val="20"/>
                <w:szCs w:val="20"/>
              </w:rPr>
              <w:t>Minervaplein</w:t>
            </w:r>
            <w:proofErr w:type="spellEnd"/>
            <w:r>
              <w:rPr>
                <w:rFonts w:ascii="Verdana" w:hAnsi="Verdana"/>
                <w:b/>
                <w:color w:val="009999"/>
                <w:sz w:val="20"/>
                <w:szCs w:val="20"/>
              </w:rPr>
              <w:t xml:space="preserve"> 2-f</w:t>
            </w:r>
          </w:p>
          <w:p w:rsidR="00D2478B" w:rsidRDefault="00D2478B" w:rsidP="00D2478B">
            <w:pPr>
              <w:pStyle w:val="Koptekst"/>
              <w:jc w:val="center"/>
              <w:rPr>
                <w:rFonts w:ascii="Verdana" w:hAnsi="Verdana"/>
                <w:b/>
                <w:color w:val="009999"/>
                <w:sz w:val="20"/>
                <w:szCs w:val="20"/>
              </w:rPr>
            </w:pPr>
            <w:r>
              <w:rPr>
                <w:rFonts w:ascii="Verdana" w:hAnsi="Verdana"/>
                <w:b/>
                <w:color w:val="009999"/>
                <w:sz w:val="20"/>
                <w:szCs w:val="20"/>
              </w:rPr>
              <w:t>3054 SK Rotterdam</w:t>
            </w:r>
          </w:p>
          <w:p w:rsidR="00D2478B" w:rsidRDefault="00D2478B" w:rsidP="00D2478B">
            <w:pPr>
              <w:jc w:val="center"/>
              <w:rPr>
                <w:rFonts w:ascii="Verdana" w:hAnsi="Verdana"/>
                <w:b/>
                <w:color w:val="009999"/>
                <w:sz w:val="20"/>
                <w:szCs w:val="20"/>
              </w:rPr>
            </w:pPr>
            <w:r>
              <w:rPr>
                <w:rFonts w:ascii="Verdana" w:hAnsi="Verdana"/>
                <w:b/>
                <w:color w:val="009999"/>
                <w:sz w:val="20"/>
                <w:szCs w:val="20"/>
              </w:rPr>
              <w:t>010-8208892 / 06-16273447</w:t>
            </w:r>
          </w:p>
          <w:p w:rsidR="00D2478B" w:rsidRPr="00D2478B" w:rsidRDefault="00D2478B" w:rsidP="00D2478B">
            <w:pPr>
              <w:jc w:val="center"/>
              <w:rPr>
                <w:rFonts w:ascii="Verdana" w:hAnsi="Verdana"/>
                <w:b/>
                <w:color w:val="009999"/>
                <w:sz w:val="20"/>
                <w:szCs w:val="20"/>
              </w:rPr>
            </w:pPr>
            <w:hyperlink r:id="rId7" w:history="1">
              <w:r w:rsidRPr="00D2478B">
                <w:rPr>
                  <w:rStyle w:val="Hyperlink"/>
                  <w:rFonts w:ascii="Verdana" w:hAnsi="Verdana"/>
                  <w:b/>
                  <w:color w:val="009999"/>
                  <w:sz w:val="20"/>
                  <w:szCs w:val="20"/>
                  <w:u w:val="none"/>
                </w:rPr>
                <w:t>oefentherapie.bunnik@gmail.com</w:t>
              </w:r>
            </w:hyperlink>
          </w:p>
          <w:p w:rsidR="00D2478B" w:rsidRDefault="00D2478B" w:rsidP="00D2478B">
            <w:pPr>
              <w:jc w:val="center"/>
              <w:rPr>
                <w:rFonts w:ascii="Verdana" w:hAnsi="Verdana"/>
                <w:b/>
                <w:color w:val="009999"/>
                <w:sz w:val="20"/>
                <w:szCs w:val="20"/>
              </w:rPr>
            </w:pPr>
            <w:r>
              <w:rPr>
                <w:rFonts w:ascii="Verdana" w:hAnsi="Verdana"/>
                <w:b/>
                <w:color w:val="009999"/>
                <w:sz w:val="20"/>
                <w:szCs w:val="20"/>
              </w:rPr>
              <w:t>www.oefentherapie-bunnik.nl</w:t>
            </w:r>
          </w:p>
          <w:p w:rsidR="00DD1215" w:rsidRDefault="00DD1215" w:rsidP="00DD1215">
            <w:pPr>
              <w:jc w:val="center"/>
            </w:pPr>
          </w:p>
        </w:tc>
      </w:tr>
    </w:tbl>
    <w:p w:rsidR="00FC501C" w:rsidRDefault="00E74699" w:rsidP="00DD1215">
      <w:pPr>
        <w:rPr>
          <w:rFonts w:ascii="Verdana" w:hAnsi="Verdana"/>
          <w:b/>
          <w:color w:val="009999"/>
          <w:sz w:val="36"/>
          <w:szCs w:val="36"/>
          <w:u w:val="single"/>
        </w:rPr>
      </w:pPr>
      <w:r>
        <w:rPr>
          <w:rFonts w:ascii="Verdana" w:hAnsi="Verdana"/>
          <w:b/>
          <w:noProof/>
          <w:color w:val="009999"/>
          <w:sz w:val="36"/>
          <w:szCs w:val="36"/>
          <w:u w:val="single"/>
        </w:rPr>
        <w:drawing>
          <wp:anchor distT="0" distB="0" distL="114300" distR="114300" simplePos="0" relativeHeight="251666432" behindDoc="1" locked="0" layoutInCell="1" allowOverlap="1">
            <wp:simplePos x="0" y="0"/>
            <wp:positionH relativeFrom="column">
              <wp:posOffset>-680720</wp:posOffset>
            </wp:positionH>
            <wp:positionV relativeFrom="paragraph">
              <wp:posOffset>-661670</wp:posOffset>
            </wp:positionV>
            <wp:extent cx="2070735" cy="1600200"/>
            <wp:effectExtent l="19050" t="0" r="5715" b="0"/>
            <wp:wrapTight wrapText="bothSides">
              <wp:wrapPolygon edited="0">
                <wp:start x="-199" y="0"/>
                <wp:lineTo x="-199" y="21343"/>
                <wp:lineTo x="21660" y="21343"/>
                <wp:lineTo x="21660" y="0"/>
                <wp:lineTo x="-199" y="0"/>
              </wp:wrapPolygon>
            </wp:wrapTight>
            <wp:docPr id="23"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6" cstate="print"/>
                    <a:stretch>
                      <a:fillRect/>
                    </a:stretch>
                  </pic:blipFill>
                  <pic:spPr>
                    <a:xfrm>
                      <a:off x="0" y="0"/>
                      <a:ext cx="2070735" cy="1600200"/>
                    </a:xfrm>
                    <a:prstGeom prst="rect">
                      <a:avLst/>
                    </a:prstGeom>
                  </pic:spPr>
                </pic:pic>
              </a:graphicData>
            </a:graphic>
          </wp:anchor>
        </w:drawing>
      </w:r>
      <w:r w:rsidR="00DD1215" w:rsidRPr="00DD1215">
        <w:rPr>
          <w:rFonts w:ascii="Verdana" w:hAnsi="Verdana"/>
          <w:b/>
          <w:noProof/>
          <w:color w:val="009999"/>
          <w:sz w:val="36"/>
          <w:szCs w:val="36"/>
          <w:u w:val="single"/>
        </w:rPr>
        <w:drawing>
          <wp:anchor distT="0" distB="0" distL="114300" distR="114300" simplePos="0" relativeHeight="251659262" behindDoc="1" locked="0" layoutInCell="1" allowOverlap="1">
            <wp:simplePos x="0" y="0"/>
            <wp:positionH relativeFrom="column">
              <wp:posOffset>-1419225</wp:posOffset>
            </wp:positionH>
            <wp:positionV relativeFrom="paragraph">
              <wp:posOffset>-444500</wp:posOffset>
            </wp:positionV>
            <wp:extent cx="5534025" cy="9696450"/>
            <wp:effectExtent l="19050" t="0" r="9525" b="0"/>
            <wp:wrapNone/>
            <wp:docPr id="24"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5" cstate="print"/>
                    <a:stretch>
                      <a:fillRect/>
                    </a:stretch>
                  </pic:blipFill>
                  <pic:spPr>
                    <a:xfrm>
                      <a:off x="0" y="0"/>
                      <a:ext cx="5534025" cy="9696450"/>
                    </a:xfrm>
                    <a:prstGeom prst="rect">
                      <a:avLst/>
                    </a:prstGeom>
                  </pic:spPr>
                </pic:pic>
              </a:graphicData>
            </a:graphic>
          </wp:anchor>
        </w:drawing>
      </w:r>
    </w:p>
    <w:tbl>
      <w:tblPr>
        <w:tblStyle w:val="Tabelraster"/>
        <w:tblpPr w:leftFromText="141" w:rightFromText="141" w:vertAnchor="page" w:horzAnchor="margin" w:tblpXSpec="center" w:tblpY="321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FC501C" w:rsidTr="00CB2D8F">
        <w:trPr>
          <w:trHeight w:val="80"/>
        </w:trPr>
        <w:tc>
          <w:tcPr>
            <w:tcW w:w="3403" w:type="dxa"/>
          </w:tcPr>
          <w:p w:rsidR="00FC501C" w:rsidRPr="00565E93" w:rsidRDefault="00FC501C" w:rsidP="00396BD2">
            <w:pPr>
              <w:rPr>
                <w:color w:val="009999"/>
              </w:rPr>
            </w:pPr>
          </w:p>
        </w:tc>
        <w:tc>
          <w:tcPr>
            <w:tcW w:w="7229" w:type="dxa"/>
          </w:tcPr>
          <w:p w:rsidR="005A5787" w:rsidRDefault="005A5787" w:rsidP="00396BD2">
            <w:pPr>
              <w:jc w:val="both"/>
            </w:pPr>
          </w:p>
        </w:tc>
      </w:tr>
    </w:tbl>
    <w:p w:rsidR="00FC501C" w:rsidRDefault="00FC501C" w:rsidP="00FC501C">
      <w:pPr>
        <w:rPr>
          <w:rFonts w:ascii="Verdana" w:hAnsi="Verdana"/>
          <w:b/>
          <w:color w:val="009999"/>
          <w:sz w:val="36"/>
          <w:szCs w:val="36"/>
          <w:u w:val="single"/>
        </w:rPr>
      </w:pPr>
    </w:p>
    <w:p w:rsidR="00FC501C" w:rsidRDefault="00FC501C" w:rsidP="00FC501C">
      <w:pPr>
        <w:jc w:val="center"/>
        <w:rPr>
          <w:rFonts w:ascii="Verdana" w:hAnsi="Verdana"/>
          <w:b/>
          <w:color w:val="009999"/>
          <w:sz w:val="36"/>
          <w:szCs w:val="36"/>
          <w:u w:val="single"/>
        </w:rPr>
      </w:pPr>
    </w:p>
    <w:tbl>
      <w:tblPr>
        <w:tblStyle w:val="Tabelraster"/>
        <w:tblpPr w:leftFromText="141" w:rightFromText="141" w:vertAnchor="page" w:horzAnchor="margin" w:tblpXSpec="center" w:tblpY="2992"/>
        <w:tblW w:w="3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6"/>
      </w:tblGrid>
      <w:tr w:rsidR="00DD1215" w:rsidTr="00DD1215">
        <w:trPr>
          <w:trHeight w:val="285"/>
        </w:trPr>
        <w:tc>
          <w:tcPr>
            <w:tcW w:w="3516" w:type="dxa"/>
          </w:tcPr>
          <w:p w:rsidR="00DD1215" w:rsidRPr="0078095F" w:rsidRDefault="00DD1215" w:rsidP="00396BD2">
            <w:pPr>
              <w:rPr>
                <w:rFonts w:ascii="Verdana" w:hAnsi="Verdana"/>
                <w:b/>
                <w:color w:val="009999"/>
                <w:sz w:val="24"/>
                <w:szCs w:val="24"/>
              </w:rPr>
            </w:pPr>
          </w:p>
        </w:tc>
      </w:tr>
    </w:tbl>
    <w:p w:rsidR="00FC501C" w:rsidRDefault="00FC501C" w:rsidP="00E74699"/>
    <w:sectPr w:rsidR="00FC501C" w:rsidSect="00FD51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FranklinGothic-Book">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2B72"/>
    <w:multiLevelType w:val="hybridMultilevel"/>
    <w:tmpl w:val="39C8F78C"/>
    <w:lvl w:ilvl="0" w:tplc="5AF60B6A">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E96536F"/>
    <w:multiLevelType w:val="hybridMultilevel"/>
    <w:tmpl w:val="13029FC4"/>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8A47E53"/>
    <w:multiLevelType w:val="hybridMultilevel"/>
    <w:tmpl w:val="9DFA0D10"/>
    <w:lvl w:ilvl="0" w:tplc="40DA7EE6">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8F46C9D"/>
    <w:multiLevelType w:val="hybridMultilevel"/>
    <w:tmpl w:val="A6DE109A"/>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D465FC8"/>
    <w:multiLevelType w:val="hybridMultilevel"/>
    <w:tmpl w:val="D4BCD980"/>
    <w:lvl w:ilvl="0" w:tplc="CD34BA5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FE44344"/>
    <w:multiLevelType w:val="hybridMultilevel"/>
    <w:tmpl w:val="137A83BE"/>
    <w:lvl w:ilvl="0" w:tplc="8FB6CE12">
      <w:numFmt w:val="bullet"/>
      <w:lvlText w:val="-"/>
      <w:lvlJc w:val="left"/>
      <w:pPr>
        <w:ind w:left="720" w:hanging="360"/>
      </w:pPr>
      <w:rPr>
        <w:rFonts w:ascii="FranklinGothic-Book" w:eastAsiaTheme="minorHAnsi" w:hAnsi="FranklinGothic-Book"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7BE50D7"/>
    <w:multiLevelType w:val="hybridMultilevel"/>
    <w:tmpl w:val="DF96F8EA"/>
    <w:lvl w:ilvl="0" w:tplc="4E92A184">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F7B3009"/>
    <w:multiLevelType w:val="hybridMultilevel"/>
    <w:tmpl w:val="EE6EA9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FDF6A73"/>
    <w:multiLevelType w:val="hybridMultilevel"/>
    <w:tmpl w:val="36F24D84"/>
    <w:lvl w:ilvl="0" w:tplc="8C8C68B4">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8"/>
  </w:num>
  <w:num w:numId="5">
    <w:abstractNumId w:val="2"/>
  </w:num>
  <w:num w:numId="6">
    <w:abstractNumId w:val="5"/>
  </w:num>
  <w:num w:numId="7">
    <w:abstractNumId w:val="6"/>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C501C"/>
    <w:rsid w:val="000D3605"/>
    <w:rsid w:val="004702A4"/>
    <w:rsid w:val="004E39B9"/>
    <w:rsid w:val="005A5787"/>
    <w:rsid w:val="005C5C00"/>
    <w:rsid w:val="005F191E"/>
    <w:rsid w:val="00721F6A"/>
    <w:rsid w:val="00770C7E"/>
    <w:rsid w:val="00796325"/>
    <w:rsid w:val="00A256B3"/>
    <w:rsid w:val="00A5063F"/>
    <w:rsid w:val="00CB2D8F"/>
    <w:rsid w:val="00D2478B"/>
    <w:rsid w:val="00D54B2D"/>
    <w:rsid w:val="00DD1215"/>
    <w:rsid w:val="00E74699"/>
    <w:rsid w:val="00E909F5"/>
    <w:rsid w:val="00F37FB1"/>
    <w:rsid w:val="00FC501C"/>
    <w:rsid w:val="00FD512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501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C5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rsid w:val="00FC501C"/>
    <w:pPr>
      <w:tabs>
        <w:tab w:val="center" w:pos="4536"/>
        <w:tab w:val="right" w:pos="9072"/>
      </w:tabs>
    </w:pPr>
  </w:style>
  <w:style w:type="character" w:customStyle="1" w:styleId="KoptekstChar">
    <w:name w:val="Koptekst Char"/>
    <w:basedOn w:val="Standaardalinea-lettertype"/>
    <w:link w:val="Koptekst"/>
    <w:rsid w:val="00FC501C"/>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FC501C"/>
    <w:rPr>
      <w:color w:val="0000FF" w:themeColor="hyperlink"/>
      <w:u w:val="single"/>
    </w:rPr>
  </w:style>
  <w:style w:type="paragraph" w:styleId="Lijstalinea">
    <w:name w:val="List Paragraph"/>
    <w:basedOn w:val="Standaard"/>
    <w:uiPriority w:val="34"/>
    <w:qFormat/>
    <w:rsid w:val="00FC501C"/>
    <w:pPr>
      <w:ind w:left="720"/>
      <w:contextualSpacing/>
    </w:pPr>
  </w:style>
</w:styles>
</file>

<file path=word/webSettings.xml><?xml version="1.0" encoding="utf-8"?>
<w:webSettings xmlns:r="http://schemas.openxmlformats.org/officeDocument/2006/relationships" xmlns:w="http://schemas.openxmlformats.org/wordprocessingml/2006/main">
  <w:divs>
    <w:div w:id="375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efentherapie.bunni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432</Words>
  <Characters>2377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Acer</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Laura</cp:lastModifiedBy>
  <cp:revision>4</cp:revision>
  <cp:lastPrinted>2011-08-16T15:06:00Z</cp:lastPrinted>
  <dcterms:created xsi:type="dcterms:W3CDTF">2011-08-29T18:46:00Z</dcterms:created>
  <dcterms:modified xsi:type="dcterms:W3CDTF">2013-07-02T06:28:00Z</dcterms:modified>
</cp:coreProperties>
</file>